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4E" w:rsidRDefault="00F2604E" w:rsidP="00F2604E">
      <w:pPr>
        <w:pStyle w:val="StandardWeb"/>
        <w:shd w:val="clear" w:color="auto" w:fill="FFFFFF"/>
        <w:spacing w:line="3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 temelju članka 32. Statuta Općine Ivanska, (Službeni vjesnik br.01/13/), Općinsko vijeće Općine Ivanska na svojoj 2. sjednici održanoj  05. prosinca 2013. godine  donosi 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ODLUKU</w:t>
      </w:r>
      <w:r>
        <w:rPr>
          <w:rFonts w:ascii="Arial" w:hAnsi="Arial" w:cs="Arial"/>
          <w:b/>
          <w:bCs/>
          <w:sz w:val="22"/>
          <w:szCs w:val="22"/>
        </w:rPr>
        <w:br/>
        <w:t xml:space="preserve">O OSNIVANJU  JEDNOSTAVNOG TRGOVAČKOG DRUŠTVA  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odlukom  Općinsko vijeće Općine Ivanska, osniva  jednostavno trgovačko društvo  radi obavljanja komunalnih djelatnosti.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Jednostavno trgovačko društvo poslovat će pod imenom IVANKOM  Ivanska.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Sjedište  jednostavnog trgovačkog društva je u </w:t>
      </w:r>
      <w:proofErr w:type="spellStart"/>
      <w:r>
        <w:rPr>
          <w:rFonts w:ascii="Arial" w:hAnsi="Arial" w:cs="Arial"/>
          <w:sz w:val="22"/>
          <w:szCs w:val="22"/>
        </w:rPr>
        <w:t>Ivanskoj</w:t>
      </w:r>
      <w:proofErr w:type="spellEnd"/>
      <w:r>
        <w:rPr>
          <w:rFonts w:ascii="Arial" w:hAnsi="Arial" w:cs="Arial"/>
          <w:sz w:val="22"/>
          <w:szCs w:val="22"/>
        </w:rPr>
        <w:t xml:space="preserve">, Slavka Kolara 1. 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 poslovanja jednostavnog trgovačkog društva  čini  obavljanje sljedećih djelatnosti: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uzgoj usjeva, vrtnog i ukrasnog bilja,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kopneni prijevoz,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opskrba pitkom vodom,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odvodnja i pročišćavanje otpadnih voda,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opskrba plinom, 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javna rasvjeta,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čistoće,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odlaganje komunalnog otpada,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javnih površina,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održavanje nerazvrstanih cesta, 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obavljanje dimnjačarskih poslova,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tržnica na malo,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groblja i krematorija, te obavljanje pogrebnih poslova,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upravljanje stočnim sajmom,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kupnja i prodaja robe, 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obavljanje trgovačkog posredovanja na domaćem i inozemnom tržištu, 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upravljanje stambenim  zgradama,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stambenih zgrada,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pripremanje i usluživanje pića i napitaka, </w:t>
      </w:r>
    </w:p>
    <w:p w:rsidR="00F2604E" w:rsidRDefault="00F2604E" w:rsidP="00F2604E">
      <w:pPr>
        <w:pStyle w:val="Standard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, projektiranje i nadzor nad gradnjom.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Članak 3.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direktora  jednostavnog trgovačkog društva  imenuje se  Darko </w:t>
      </w:r>
      <w:proofErr w:type="spellStart"/>
      <w:r>
        <w:rPr>
          <w:rFonts w:ascii="Arial" w:hAnsi="Arial" w:cs="Arial"/>
          <w:sz w:val="22"/>
          <w:szCs w:val="22"/>
        </w:rPr>
        <w:t>Turković</w:t>
      </w:r>
      <w:proofErr w:type="spellEnd"/>
      <w:r>
        <w:rPr>
          <w:rFonts w:ascii="Arial" w:hAnsi="Arial" w:cs="Arial"/>
          <w:sz w:val="22"/>
          <w:szCs w:val="22"/>
        </w:rPr>
        <w:t xml:space="preserve"> iz Utiskana 48., 43231 Ivanska  (OIB:46034764186)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Ovlašćuje se načelnik  Općine Ivanska  mr.sc. Josip </w:t>
      </w:r>
      <w:proofErr w:type="spellStart"/>
      <w:r>
        <w:rPr>
          <w:rFonts w:ascii="Arial" w:hAnsi="Arial" w:cs="Arial"/>
          <w:sz w:val="22"/>
          <w:szCs w:val="22"/>
        </w:rPr>
        <w:t>Bartolčić</w:t>
      </w:r>
      <w:proofErr w:type="spellEnd"/>
      <w:r>
        <w:rPr>
          <w:rFonts w:ascii="Arial" w:hAnsi="Arial" w:cs="Arial"/>
          <w:sz w:val="22"/>
          <w:szCs w:val="22"/>
        </w:rPr>
        <w:t>, dipl. ing.  za provođenje ove Odluke 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5.</w:t>
      </w:r>
    </w:p>
    <w:p w:rsidR="00F2604E" w:rsidRDefault="00F2604E" w:rsidP="00F2604E">
      <w:pPr>
        <w:pStyle w:val="StandardWeb"/>
        <w:shd w:val="clear" w:color="auto" w:fill="FFFFFF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danom objave u  Službenom vjesniku Općine Ivanska.</w:t>
      </w:r>
    </w:p>
    <w:p w:rsidR="00F2604E" w:rsidRDefault="00F2604E" w:rsidP="00F26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BJELOVARSKO-BILOGORSKA ŽUPANIJA</w:t>
      </w:r>
    </w:p>
    <w:p w:rsidR="00F2604E" w:rsidRDefault="00F2604E" w:rsidP="00F26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OPĆINA IVANSKA</w:t>
      </w:r>
    </w:p>
    <w:p w:rsidR="00F2604E" w:rsidRDefault="00F2604E" w:rsidP="00F26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:rsidR="00F2604E" w:rsidRDefault="00F2604E" w:rsidP="00F2604E">
      <w:pPr>
        <w:jc w:val="center"/>
        <w:rPr>
          <w:rFonts w:ascii="Arial" w:hAnsi="Arial" w:cs="Arial"/>
        </w:rPr>
      </w:pPr>
    </w:p>
    <w:p w:rsidR="00F2604E" w:rsidRDefault="00F2604E" w:rsidP="00F2604E">
      <w:pPr>
        <w:rPr>
          <w:rFonts w:ascii="Arial" w:hAnsi="Arial" w:cs="Arial"/>
        </w:rPr>
      </w:pPr>
      <w:r>
        <w:rPr>
          <w:rFonts w:ascii="Arial" w:hAnsi="Arial" w:cs="Arial"/>
        </w:rPr>
        <w:t>Klasa:011-01/13-01/26</w:t>
      </w:r>
    </w:p>
    <w:p w:rsidR="00F2604E" w:rsidRDefault="00F2604E" w:rsidP="00F2604E">
      <w:pPr>
        <w:rPr>
          <w:rFonts w:ascii="Arial" w:hAnsi="Arial" w:cs="Arial"/>
        </w:rPr>
      </w:pPr>
      <w:r>
        <w:rPr>
          <w:rFonts w:ascii="Arial" w:hAnsi="Arial" w:cs="Arial"/>
        </w:rPr>
        <w:t>Urbroj:2110/02-01-13-1</w:t>
      </w:r>
    </w:p>
    <w:p w:rsidR="00F2604E" w:rsidRDefault="00F2604E" w:rsidP="00F2604E">
      <w:pPr>
        <w:rPr>
          <w:rFonts w:ascii="Arial" w:hAnsi="Arial" w:cs="Arial"/>
        </w:rPr>
      </w:pPr>
      <w:r>
        <w:rPr>
          <w:rFonts w:ascii="Arial" w:hAnsi="Arial" w:cs="Arial"/>
        </w:rPr>
        <w:t>Ivanska, 05.12.2013.</w:t>
      </w:r>
    </w:p>
    <w:p w:rsidR="00F2604E" w:rsidRDefault="00F2604E" w:rsidP="00F2604E">
      <w:pPr>
        <w:rPr>
          <w:rFonts w:ascii="Arial" w:hAnsi="Arial" w:cs="Arial"/>
        </w:rPr>
      </w:pPr>
    </w:p>
    <w:p w:rsidR="00F2604E" w:rsidRDefault="00F2604E" w:rsidP="00F260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PREDSJEDNICA:</w:t>
      </w:r>
    </w:p>
    <w:p w:rsidR="00F067C6" w:rsidRDefault="00F2604E" w:rsidP="00F2604E">
      <w:r>
        <w:rPr>
          <w:rFonts w:ascii="Arial" w:hAnsi="Arial" w:cs="Arial"/>
        </w:rPr>
        <w:t xml:space="preserve">                                                                                                            Ivana </w:t>
      </w:r>
      <w:proofErr w:type="spellStart"/>
      <w:r>
        <w:rPr>
          <w:rFonts w:ascii="Arial" w:hAnsi="Arial" w:cs="Arial"/>
        </w:rPr>
        <w:t>Peršić</w:t>
      </w:r>
      <w:proofErr w:type="spellEnd"/>
      <w:r>
        <w:rPr>
          <w:rFonts w:ascii="Arial" w:hAnsi="Arial" w:cs="Arial"/>
        </w:rPr>
        <w:t xml:space="preserve"> v.r.</w:t>
      </w:r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D7D"/>
    <w:multiLevelType w:val="hybridMultilevel"/>
    <w:tmpl w:val="D566474A"/>
    <w:lvl w:ilvl="0" w:tplc="745AF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4E"/>
    <w:rsid w:val="00F067C6"/>
    <w:rsid w:val="00F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33E1-A37B-48AC-B5D2-F024490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260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2018-01-29T12:14:00Z</dcterms:created>
  <dcterms:modified xsi:type="dcterms:W3CDTF">2018-01-29T12:14:00Z</dcterms:modified>
</cp:coreProperties>
</file>