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751" w:rsidRPr="00C83649" w:rsidRDefault="00EB1751" w:rsidP="00EB1751">
      <w:pPr>
        <w:rPr>
          <w:sz w:val="52"/>
          <w:szCs w:val="52"/>
        </w:rPr>
      </w:pPr>
      <w:r>
        <w:rPr>
          <w:lang w:val="de-DE"/>
        </w:rPr>
        <w:t xml:space="preserve">                                                  </w:t>
      </w:r>
      <w:r w:rsidRPr="00E609E2">
        <w:rPr>
          <w:noProof/>
          <w:lang w:val="de-DE"/>
        </w:rPr>
        <w:drawing>
          <wp:inline distT="0" distB="0" distL="0" distR="0">
            <wp:extent cx="571500" cy="714375"/>
            <wp:effectExtent l="0" t="0" r="0" b="9525"/>
            <wp:docPr id="2" name="Slika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r>
        <w:rPr>
          <w:lang w:val="de-DE"/>
        </w:rPr>
        <w:t xml:space="preserve">  </w:t>
      </w:r>
      <w:r>
        <w:rPr>
          <w:sz w:val="28"/>
        </w:rPr>
        <w:t xml:space="preserve">     </w:t>
      </w:r>
      <w:r>
        <w:rPr>
          <w:sz w:val="52"/>
          <w:szCs w:val="52"/>
        </w:rPr>
        <w:t xml:space="preserve">               </w:t>
      </w:r>
    </w:p>
    <w:tbl>
      <w:tblPr>
        <w:tblW w:w="0" w:type="auto"/>
        <w:tblInd w:w="-176" w:type="dxa"/>
        <w:tblLayout w:type="fixed"/>
        <w:tblLook w:val="0000" w:firstRow="0" w:lastRow="0" w:firstColumn="0" w:lastColumn="0" w:noHBand="0" w:noVBand="0"/>
      </w:tblPr>
      <w:tblGrid>
        <w:gridCol w:w="1135"/>
        <w:gridCol w:w="5103"/>
      </w:tblGrid>
      <w:tr w:rsidR="00EB1751" w:rsidTr="00150BB5">
        <w:tc>
          <w:tcPr>
            <w:tcW w:w="1135" w:type="dxa"/>
            <w:shd w:val="clear" w:color="auto" w:fill="auto"/>
          </w:tcPr>
          <w:p w:rsidR="00EB1751" w:rsidRDefault="00EB1751" w:rsidP="00150BB5">
            <w:pPr>
              <w:rPr>
                <w:sz w:val="22"/>
              </w:rPr>
            </w:pPr>
            <w:r w:rsidRPr="009847D1">
              <w:rPr>
                <w:noProof/>
                <w:sz w:val="28"/>
              </w:rPr>
              <w:drawing>
                <wp:inline distT="0" distB="0" distL="0" distR="0">
                  <wp:extent cx="600075" cy="762000"/>
                  <wp:effectExtent l="0" t="0" r="9525" b="0"/>
                  <wp:docPr id="1" name="Slika 1" descr="http://localhost/zemljiste/img/rte/grb_o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localhost/zemljiste/img/rte/grb_op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inline>
              </w:drawing>
            </w:r>
          </w:p>
          <w:p w:rsidR="00EB1751" w:rsidRDefault="00EB1751" w:rsidP="00150BB5">
            <w:pPr>
              <w:rPr>
                <w:sz w:val="22"/>
              </w:rPr>
            </w:pPr>
          </w:p>
        </w:tc>
        <w:tc>
          <w:tcPr>
            <w:tcW w:w="5103" w:type="dxa"/>
            <w:shd w:val="clear" w:color="auto" w:fill="auto"/>
          </w:tcPr>
          <w:p w:rsidR="00EB1751" w:rsidRDefault="00EB1751" w:rsidP="00150BB5">
            <w:pPr>
              <w:pStyle w:val="Naslov1"/>
              <w:rPr>
                <w:b/>
              </w:rPr>
            </w:pPr>
          </w:p>
          <w:p w:rsidR="00EB1751" w:rsidRDefault="00EB1751" w:rsidP="00150BB5">
            <w:pPr>
              <w:pStyle w:val="Naslov1"/>
              <w:spacing w:line="276" w:lineRule="auto"/>
              <w:jc w:val="center"/>
              <w:rPr>
                <w:rFonts w:ascii="Times New Roman" w:hAnsi="Times New Roman" w:cs="Times New Roman"/>
              </w:rPr>
            </w:pPr>
            <w:r w:rsidRPr="00084CC1">
              <w:rPr>
                <w:rFonts w:ascii="Times New Roman" w:hAnsi="Times New Roman" w:cs="Times New Roman"/>
              </w:rPr>
              <w:t>REPUBLIKA HRVATSKA</w:t>
            </w:r>
          </w:p>
          <w:p w:rsidR="00EB1751" w:rsidRPr="00084CC1" w:rsidRDefault="00EB1751" w:rsidP="00150BB5">
            <w:pPr>
              <w:pStyle w:val="Naslov2"/>
              <w:numPr>
                <w:ilvl w:val="0"/>
                <w:numId w:val="0"/>
              </w:numPr>
              <w:spacing w:line="276" w:lineRule="auto"/>
            </w:pPr>
            <w:r w:rsidRPr="00084CC1">
              <w:t>BJELOVARSKO-BILOGORSKA ŽUPANIJA</w:t>
            </w:r>
          </w:p>
          <w:p w:rsidR="00EB1751" w:rsidRPr="00084CC1" w:rsidRDefault="00EB1751" w:rsidP="00150BB5">
            <w:pPr>
              <w:pStyle w:val="Naslov1"/>
              <w:spacing w:line="276" w:lineRule="auto"/>
              <w:jc w:val="center"/>
              <w:rPr>
                <w:rFonts w:ascii="Times New Roman" w:hAnsi="Times New Roman" w:cs="Times New Roman"/>
                <w:i/>
                <w:szCs w:val="24"/>
              </w:rPr>
            </w:pPr>
            <w:r w:rsidRPr="00084CC1">
              <w:rPr>
                <w:rFonts w:ascii="Times New Roman" w:hAnsi="Times New Roman" w:cs="Times New Roman"/>
                <w:i/>
                <w:szCs w:val="24"/>
              </w:rPr>
              <w:t>OPĆINA IVANSKA</w:t>
            </w:r>
          </w:p>
          <w:p w:rsidR="00EB1751" w:rsidRDefault="00EB1751" w:rsidP="00150BB5">
            <w:pPr>
              <w:pStyle w:val="Naslov3"/>
              <w:spacing w:line="276" w:lineRule="auto"/>
            </w:pPr>
            <w:r>
              <w:t>NAČELNIK</w:t>
            </w:r>
          </w:p>
        </w:tc>
      </w:tr>
    </w:tbl>
    <w:p w:rsidR="00EB1751" w:rsidRDefault="00EB1751" w:rsidP="00EB1751">
      <w:pPr>
        <w:tabs>
          <w:tab w:val="center" w:pos="2977"/>
        </w:tabs>
        <w:rPr>
          <w:sz w:val="16"/>
        </w:rPr>
      </w:pPr>
      <w:r>
        <w:rPr>
          <w:sz w:val="16"/>
        </w:rPr>
        <w:tab/>
      </w:r>
    </w:p>
    <w:p w:rsidR="00EB1751" w:rsidRDefault="00EB1751" w:rsidP="00EB1751">
      <w:pPr>
        <w:rPr>
          <w:i/>
          <w:sz w:val="8"/>
        </w:rPr>
      </w:pPr>
    </w:p>
    <w:p w:rsidR="00EB1751" w:rsidRDefault="00EB1751" w:rsidP="00EB1751">
      <w:pPr>
        <w:rPr>
          <w:rFonts w:ascii="Calibri" w:hAnsi="Calibri"/>
          <w:sz w:val="22"/>
          <w:szCs w:val="22"/>
        </w:rPr>
      </w:pPr>
    </w:p>
    <w:p w:rsidR="00EB1751" w:rsidRPr="00D70D92" w:rsidRDefault="00EB1751" w:rsidP="00EB1751">
      <w:r w:rsidRPr="00D70D92">
        <w:t>Klasa:026-01/13-1/1</w:t>
      </w:r>
    </w:p>
    <w:p w:rsidR="00EB1751" w:rsidRPr="00D70D92" w:rsidRDefault="00EB1751" w:rsidP="00EB1751">
      <w:r w:rsidRPr="00D70D92">
        <w:t>Urbroj:2110/02-02-13-1</w:t>
      </w:r>
    </w:p>
    <w:p w:rsidR="00EB1751" w:rsidRPr="00D70D92" w:rsidRDefault="00EB1751" w:rsidP="00EB1751">
      <w:r w:rsidRPr="00D70D92">
        <w:t>Ivanska,23.09.2013.</w:t>
      </w:r>
    </w:p>
    <w:p w:rsidR="00EB1751" w:rsidRPr="00D70D92" w:rsidRDefault="00EB1751" w:rsidP="00EB1751"/>
    <w:p w:rsidR="00EB1751" w:rsidRPr="00D70D92" w:rsidRDefault="00EB1751" w:rsidP="00EB1751">
      <w:pPr>
        <w:pStyle w:val="Tijeloteksta2"/>
      </w:pPr>
      <w:r w:rsidRPr="00D70D92">
        <w:tab/>
        <w:t xml:space="preserve">Temeljem članka 48. i 64. Zakona o lokalnoj i područnoj (regionalnoj) samoupravi („Narodne novine“  33/01, 60/01, 129/05, 109/07, 125/08, 36/09, 150/11, i 144/12) i  temeljem članka 48. i 78. Statuta Općine Ivanska („Službeni </w:t>
      </w:r>
      <w:proofErr w:type="spellStart"/>
      <w:r w:rsidRPr="00D70D92">
        <w:t>vjesnik“broj</w:t>
      </w:r>
      <w:proofErr w:type="spellEnd"/>
      <w:r w:rsidRPr="00D70D92">
        <w:t xml:space="preserve"> 01/13.), dana 23.09.2013. godine općinski načelnik Općine Ivanska donosi slijedeću</w:t>
      </w:r>
    </w:p>
    <w:p w:rsidR="00EB1751" w:rsidRPr="00D70D92" w:rsidRDefault="00EB1751" w:rsidP="00EB1751">
      <w:pPr>
        <w:pStyle w:val="Tijeloteksta2"/>
      </w:pPr>
    </w:p>
    <w:p w:rsidR="00EB1751" w:rsidRPr="00D70D92" w:rsidRDefault="00EB1751" w:rsidP="00EB1751">
      <w:pPr>
        <w:pStyle w:val="Tijeloteksta"/>
        <w:jc w:val="center"/>
        <w:rPr>
          <w:rFonts w:ascii="Times New Roman" w:hAnsi="Times New Roman" w:cs="Times New Roman"/>
          <w:b/>
          <w:szCs w:val="24"/>
        </w:rPr>
      </w:pPr>
      <w:r w:rsidRPr="00D70D92">
        <w:rPr>
          <w:rFonts w:ascii="Times New Roman" w:hAnsi="Times New Roman" w:cs="Times New Roman"/>
          <w:b/>
          <w:szCs w:val="24"/>
        </w:rPr>
        <w:t xml:space="preserve">ODLUKU O RASPUŠTANJU VIJEĆA MIJESNIH ODBORA </w:t>
      </w:r>
    </w:p>
    <w:p w:rsidR="00EB1751" w:rsidRPr="00D70D92" w:rsidRDefault="00EB1751" w:rsidP="00EB1751">
      <w:pPr>
        <w:pStyle w:val="Tijeloteksta"/>
        <w:jc w:val="center"/>
        <w:rPr>
          <w:rFonts w:ascii="Times New Roman" w:hAnsi="Times New Roman" w:cs="Times New Roman"/>
          <w:b/>
          <w:szCs w:val="24"/>
        </w:rPr>
      </w:pPr>
      <w:r w:rsidRPr="00D70D92">
        <w:rPr>
          <w:rFonts w:ascii="Times New Roman" w:hAnsi="Times New Roman" w:cs="Times New Roman"/>
          <w:b/>
          <w:szCs w:val="24"/>
        </w:rPr>
        <w:t>I IMENOVANJU POVJERENIKA</w:t>
      </w:r>
    </w:p>
    <w:p w:rsidR="00EB1751" w:rsidRPr="00D70D92" w:rsidRDefault="00EB1751" w:rsidP="00EB1751">
      <w:pPr>
        <w:pStyle w:val="Tijeloteksta"/>
        <w:rPr>
          <w:rFonts w:ascii="Times New Roman" w:hAnsi="Times New Roman" w:cs="Times New Roman"/>
          <w:szCs w:val="24"/>
        </w:rPr>
      </w:pPr>
    </w:p>
    <w:p w:rsidR="00EB1751" w:rsidRPr="00D70D92" w:rsidRDefault="00EB1751" w:rsidP="00EB1751">
      <w:pPr>
        <w:pStyle w:val="Tijeloteksta"/>
        <w:jc w:val="center"/>
        <w:rPr>
          <w:rFonts w:ascii="Times New Roman" w:hAnsi="Times New Roman" w:cs="Times New Roman"/>
          <w:szCs w:val="24"/>
        </w:rPr>
      </w:pPr>
      <w:r w:rsidRPr="00D70D92">
        <w:rPr>
          <w:rFonts w:ascii="Times New Roman" w:hAnsi="Times New Roman" w:cs="Times New Roman"/>
          <w:szCs w:val="24"/>
        </w:rPr>
        <w:t>Članak 1.</w:t>
      </w:r>
    </w:p>
    <w:p w:rsidR="00EB1751" w:rsidRPr="00D70D92" w:rsidRDefault="00EB1751" w:rsidP="00EB1751">
      <w:pPr>
        <w:pStyle w:val="Tijeloteksta"/>
        <w:jc w:val="left"/>
        <w:rPr>
          <w:rFonts w:ascii="Times New Roman" w:hAnsi="Times New Roman" w:cs="Times New Roman"/>
          <w:szCs w:val="24"/>
        </w:rPr>
      </w:pPr>
      <w:r w:rsidRPr="00D70D92">
        <w:rPr>
          <w:rFonts w:ascii="Times New Roman" w:hAnsi="Times New Roman" w:cs="Times New Roman"/>
          <w:szCs w:val="24"/>
        </w:rPr>
        <w:tab/>
        <w:t>Ovom odlukom određuje se raspuštanje vijeća mjesnih odbora na području Općine Ivanska te se imenuju povjerenici vijeća mjesnih odbora koji će tu dužnost obavljati do novih izbora za vijeća mjesnih odbora na području Općine Ivanska.</w:t>
      </w:r>
    </w:p>
    <w:p w:rsidR="00EB1751" w:rsidRPr="00D70D92" w:rsidRDefault="00EB1751" w:rsidP="00EB1751">
      <w:pPr>
        <w:pStyle w:val="Tijeloteksta"/>
        <w:jc w:val="left"/>
        <w:rPr>
          <w:rFonts w:ascii="Times New Roman" w:hAnsi="Times New Roman" w:cs="Times New Roman"/>
          <w:szCs w:val="24"/>
        </w:rPr>
      </w:pPr>
    </w:p>
    <w:p w:rsidR="00EB1751" w:rsidRPr="00D70D92" w:rsidRDefault="00EB1751" w:rsidP="00EB1751">
      <w:pPr>
        <w:pStyle w:val="Tijeloteksta"/>
        <w:jc w:val="center"/>
        <w:rPr>
          <w:rFonts w:ascii="Times New Roman" w:hAnsi="Times New Roman" w:cs="Times New Roman"/>
          <w:szCs w:val="24"/>
        </w:rPr>
      </w:pPr>
      <w:r w:rsidRPr="00D70D92">
        <w:rPr>
          <w:rFonts w:ascii="Times New Roman" w:hAnsi="Times New Roman" w:cs="Times New Roman"/>
          <w:szCs w:val="24"/>
        </w:rPr>
        <w:t>Članak 2.</w:t>
      </w:r>
    </w:p>
    <w:p w:rsidR="00EB1751" w:rsidRPr="00D70D92" w:rsidRDefault="00EB1751" w:rsidP="00EB1751">
      <w:pPr>
        <w:pStyle w:val="Tijeloteksta"/>
        <w:jc w:val="left"/>
        <w:rPr>
          <w:rFonts w:ascii="Times New Roman" w:hAnsi="Times New Roman" w:cs="Times New Roman"/>
          <w:szCs w:val="24"/>
        </w:rPr>
      </w:pPr>
      <w:r w:rsidRPr="00D70D92">
        <w:rPr>
          <w:rFonts w:ascii="Times New Roman" w:hAnsi="Times New Roman" w:cs="Times New Roman"/>
          <w:szCs w:val="24"/>
        </w:rPr>
        <w:tab/>
        <w:t>Raspuštaju se vijeća mjesnih odbora Općine Ivanska kako slijedi:</w:t>
      </w:r>
    </w:p>
    <w:p w:rsidR="00EB1751" w:rsidRPr="00D70D92" w:rsidRDefault="00EB1751" w:rsidP="00EB1751">
      <w:pPr>
        <w:pStyle w:val="Tijeloteksta"/>
        <w:jc w:val="left"/>
        <w:rPr>
          <w:rFonts w:ascii="Times New Roman" w:hAnsi="Times New Roman" w:cs="Times New Roman"/>
          <w:szCs w:val="24"/>
        </w:rPr>
      </w:pP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mjesni odbor Kolarevo Selo</w:t>
      </w: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mjesni odbor Ivanska</w:t>
      </w: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mjesni odbor </w:t>
      </w:r>
      <w:proofErr w:type="spellStart"/>
      <w:r w:rsidRPr="00D70D92">
        <w:rPr>
          <w:rFonts w:ascii="Times New Roman" w:hAnsi="Times New Roman" w:cs="Times New Roman"/>
          <w:szCs w:val="24"/>
        </w:rPr>
        <w:t>Srijedska</w:t>
      </w:r>
      <w:proofErr w:type="spellEnd"/>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mjesni odbor </w:t>
      </w:r>
      <w:proofErr w:type="spellStart"/>
      <w:r w:rsidRPr="00D70D92">
        <w:rPr>
          <w:rFonts w:ascii="Times New Roman" w:hAnsi="Times New Roman" w:cs="Times New Roman"/>
          <w:szCs w:val="24"/>
        </w:rPr>
        <w:t>Đurđic</w:t>
      </w:r>
      <w:proofErr w:type="spellEnd"/>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mjesni odbor Utiskani</w:t>
      </w: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mjesni odbor Stara </w:t>
      </w:r>
      <w:proofErr w:type="spellStart"/>
      <w:r w:rsidRPr="00D70D92">
        <w:rPr>
          <w:rFonts w:ascii="Times New Roman" w:hAnsi="Times New Roman" w:cs="Times New Roman"/>
          <w:szCs w:val="24"/>
        </w:rPr>
        <w:t>Plošćica</w:t>
      </w:r>
      <w:proofErr w:type="spellEnd"/>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mjesni odbor </w:t>
      </w:r>
      <w:proofErr w:type="spellStart"/>
      <w:r w:rsidRPr="00D70D92">
        <w:rPr>
          <w:rFonts w:ascii="Times New Roman" w:hAnsi="Times New Roman" w:cs="Times New Roman"/>
          <w:szCs w:val="24"/>
        </w:rPr>
        <w:t>Križic</w:t>
      </w:r>
      <w:proofErr w:type="spellEnd"/>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mjesni odbor Samarica</w:t>
      </w:r>
    </w:p>
    <w:p w:rsidR="00EB1751" w:rsidRPr="00D70D92" w:rsidRDefault="00EB1751" w:rsidP="00EB1751">
      <w:pPr>
        <w:pStyle w:val="Tijeloteksta"/>
        <w:ind w:left="360"/>
        <w:jc w:val="left"/>
        <w:rPr>
          <w:rFonts w:ascii="Times New Roman" w:hAnsi="Times New Roman" w:cs="Times New Roman"/>
          <w:szCs w:val="24"/>
        </w:rPr>
      </w:pPr>
    </w:p>
    <w:p w:rsidR="00EB1751" w:rsidRPr="00D70D92" w:rsidRDefault="00EB1751" w:rsidP="00EB1751">
      <w:pPr>
        <w:pStyle w:val="Tijeloteksta"/>
        <w:ind w:firstLine="360"/>
        <w:jc w:val="left"/>
        <w:rPr>
          <w:rFonts w:ascii="Times New Roman" w:hAnsi="Times New Roman" w:cs="Times New Roman"/>
          <w:szCs w:val="24"/>
        </w:rPr>
      </w:pPr>
      <w:r w:rsidRPr="00D70D92">
        <w:rPr>
          <w:rFonts w:ascii="Times New Roman" w:hAnsi="Times New Roman" w:cs="Times New Roman"/>
          <w:szCs w:val="24"/>
        </w:rPr>
        <w:t>Budući da navedena vijeća mjesnih odbora nisu postupila sukladno odredbi članka 71. Statuta Općine Ivanska odnosno nisu nakon konstituiranja donijeli pravila mjesnog odbora, poslovnik o radu, godišnji financijski plan i godišnji obračun troškova, odlučeno je kao u stavku 1. ovoga članka.</w:t>
      </w:r>
    </w:p>
    <w:p w:rsidR="00EB1751" w:rsidRPr="00D70D92" w:rsidRDefault="00EB1751" w:rsidP="00EB1751">
      <w:pPr>
        <w:pStyle w:val="Tijeloteksta"/>
        <w:jc w:val="left"/>
        <w:rPr>
          <w:rFonts w:ascii="Times New Roman" w:hAnsi="Times New Roman" w:cs="Times New Roman"/>
          <w:szCs w:val="24"/>
        </w:rPr>
      </w:pPr>
    </w:p>
    <w:p w:rsidR="00EB1751" w:rsidRPr="00D70D92" w:rsidRDefault="00EB1751" w:rsidP="00EB1751">
      <w:pPr>
        <w:pStyle w:val="Tijeloteksta"/>
        <w:tabs>
          <w:tab w:val="left" w:pos="180"/>
        </w:tabs>
        <w:ind w:left="360" w:hanging="360"/>
        <w:jc w:val="center"/>
        <w:rPr>
          <w:rFonts w:ascii="Times New Roman" w:hAnsi="Times New Roman" w:cs="Times New Roman"/>
          <w:szCs w:val="24"/>
        </w:rPr>
      </w:pPr>
      <w:r w:rsidRPr="00D70D92">
        <w:rPr>
          <w:rFonts w:ascii="Times New Roman" w:hAnsi="Times New Roman" w:cs="Times New Roman"/>
          <w:szCs w:val="24"/>
        </w:rPr>
        <w:t>Članak 3.</w:t>
      </w:r>
    </w:p>
    <w:p w:rsidR="00EB1751" w:rsidRPr="00D70D92" w:rsidRDefault="00EB1751" w:rsidP="00EB1751">
      <w:pPr>
        <w:pStyle w:val="Tijeloteksta"/>
        <w:ind w:left="360" w:firstLine="348"/>
        <w:jc w:val="left"/>
        <w:rPr>
          <w:rFonts w:ascii="Times New Roman" w:hAnsi="Times New Roman" w:cs="Times New Roman"/>
          <w:szCs w:val="24"/>
        </w:rPr>
      </w:pPr>
      <w:r w:rsidRPr="00D70D92">
        <w:rPr>
          <w:rFonts w:ascii="Times New Roman" w:hAnsi="Times New Roman" w:cs="Times New Roman"/>
          <w:szCs w:val="24"/>
        </w:rPr>
        <w:t>Sukladno članku 1. i 2. ove Odluke imenuju se povjerenici vijeća mjesnih odbora kako slijedi:</w:t>
      </w: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za mjesni odbor Kolarevo selo imenuje se povjerenik Milenko </w:t>
      </w:r>
      <w:proofErr w:type="spellStart"/>
      <w:r w:rsidRPr="00D70D92">
        <w:rPr>
          <w:rFonts w:ascii="Times New Roman" w:hAnsi="Times New Roman" w:cs="Times New Roman"/>
          <w:szCs w:val="24"/>
        </w:rPr>
        <w:t>Orober</w:t>
      </w:r>
      <w:proofErr w:type="spellEnd"/>
      <w:r w:rsidRPr="00D70D92">
        <w:rPr>
          <w:rFonts w:ascii="Times New Roman" w:hAnsi="Times New Roman" w:cs="Times New Roman"/>
          <w:szCs w:val="24"/>
        </w:rPr>
        <w:t xml:space="preserve"> (OIB 00574030928), Kolarevo Selo 57.,</w:t>
      </w:r>
    </w:p>
    <w:p w:rsidR="00EB1751" w:rsidRPr="00D70D92" w:rsidRDefault="00EB1751" w:rsidP="00EB1751">
      <w:pPr>
        <w:pStyle w:val="Tijeloteksta"/>
        <w:ind w:left="705"/>
        <w:jc w:val="left"/>
        <w:rPr>
          <w:rFonts w:ascii="Times New Roman" w:hAnsi="Times New Roman" w:cs="Times New Roman"/>
          <w:szCs w:val="24"/>
        </w:rPr>
      </w:pP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za mjesni odbor Ivanska imenuje se povjerenik Patrik </w:t>
      </w:r>
      <w:proofErr w:type="spellStart"/>
      <w:r w:rsidRPr="00D70D92">
        <w:rPr>
          <w:rFonts w:ascii="Times New Roman" w:hAnsi="Times New Roman" w:cs="Times New Roman"/>
          <w:szCs w:val="24"/>
        </w:rPr>
        <w:t>Završki</w:t>
      </w:r>
      <w:proofErr w:type="spellEnd"/>
      <w:r w:rsidRPr="00D70D92">
        <w:rPr>
          <w:rFonts w:ascii="Times New Roman" w:hAnsi="Times New Roman" w:cs="Times New Roman"/>
          <w:szCs w:val="24"/>
        </w:rPr>
        <w:t xml:space="preserve"> (OIB 86959808929) Ivanska, Trg kralja Tomislava.,</w:t>
      </w:r>
    </w:p>
    <w:p w:rsidR="00EB1751" w:rsidRPr="00D70D92" w:rsidRDefault="00EB1751" w:rsidP="00EB1751">
      <w:pPr>
        <w:pStyle w:val="Tijeloteksta"/>
        <w:jc w:val="left"/>
        <w:rPr>
          <w:rFonts w:ascii="Times New Roman" w:hAnsi="Times New Roman" w:cs="Times New Roman"/>
          <w:szCs w:val="24"/>
        </w:rPr>
      </w:pP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za mjesni odbor </w:t>
      </w:r>
      <w:proofErr w:type="spellStart"/>
      <w:r w:rsidRPr="00D70D92">
        <w:rPr>
          <w:rFonts w:ascii="Times New Roman" w:hAnsi="Times New Roman" w:cs="Times New Roman"/>
          <w:szCs w:val="24"/>
        </w:rPr>
        <w:t>Srijedska</w:t>
      </w:r>
      <w:proofErr w:type="spellEnd"/>
      <w:r w:rsidRPr="00D70D92">
        <w:rPr>
          <w:rFonts w:ascii="Times New Roman" w:hAnsi="Times New Roman" w:cs="Times New Roman"/>
          <w:szCs w:val="24"/>
        </w:rPr>
        <w:t xml:space="preserve"> imenuje se povjerenik Darko Grgić (OIB 57126643201), </w:t>
      </w:r>
      <w:proofErr w:type="spellStart"/>
      <w:r w:rsidRPr="00D70D92">
        <w:rPr>
          <w:rFonts w:ascii="Times New Roman" w:hAnsi="Times New Roman" w:cs="Times New Roman"/>
          <w:szCs w:val="24"/>
        </w:rPr>
        <w:t>Srijedska</w:t>
      </w:r>
      <w:proofErr w:type="spellEnd"/>
      <w:r w:rsidRPr="00D70D92">
        <w:rPr>
          <w:rFonts w:ascii="Times New Roman" w:hAnsi="Times New Roman" w:cs="Times New Roman"/>
          <w:szCs w:val="24"/>
        </w:rPr>
        <w:t xml:space="preserve"> 124.,</w:t>
      </w:r>
    </w:p>
    <w:p w:rsidR="00EB1751" w:rsidRPr="00D70D92" w:rsidRDefault="00EB1751" w:rsidP="00EB1751">
      <w:pPr>
        <w:pStyle w:val="Tijeloteksta"/>
        <w:jc w:val="left"/>
        <w:rPr>
          <w:rFonts w:ascii="Times New Roman" w:hAnsi="Times New Roman" w:cs="Times New Roman"/>
          <w:szCs w:val="24"/>
        </w:rPr>
      </w:pP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za mjesni odbor </w:t>
      </w:r>
      <w:proofErr w:type="spellStart"/>
      <w:r w:rsidRPr="00D70D92">
        <w:rPr>
          <w:rFonts w:ascii="Times New Roman" w:hAnsi="Times New Roman" w:cs="Times New Roman"/>
          <w:szCs w:val="24"/>
        </w:rPr>
        <w:t>Đurđic</w:t>
      </w:r>
      <w:proofErr w:type="spellEnd"/>
      <w:r w:rsidRPr="00D70D92">
        <w:rPr>
          <w:rFonts w:ascii="Times New Roman" w:hAnsi="Times New Roman" w:cs="Times New Roman"/>
          <w:szCs w:val="24"/>
        </w:rPr>
        <w:t xml:space="preserve"> imenuje se povjerenik Ivan Cvitković (OIB 77996810253), </w:t>
      </w:r>
      <w:proofErr w:type="spellStart"/>
      <w:r w:rsidRPr="00D70D92">
        <w:rPr>
          <w:rFonts w:ascii="Times New Roman" w:hAnsi="Times New Roman" w:cs="Times New Roman"/>
          <w:szCs w:val="24"/>
        </w:rPr>
        <w:t>Đurđic</w:t>
      </w:r>
      <w:proofErr w:type="spellEnd"/>
      <w:r w:rsidRPr="00D70D92">
        <w:rPr>
          <w:rFonts w:ascii="Times New Roman" w:hAnsi="Times New Roman" w:cs="Times New Roman"/>
          <w:szCs w:val="24"/>
        </w:rPr>
        <w:t xml:space="preserve">  48.</w:t>
      </w:r>
    </w:p>
    <w:p w:rsidR="00EB1751" w:rsidRPr="00D70D92" w:rsidRDefault="00EB1751" w:rsidP="00EB1751">
      <w:pPr>
        <w:pStyle w:val="Tijeloteksta"/>
        <w:jc w:val="left"/>
        <w:rPr>
          <w:rFonts w:ascii="Times New Roman" w:hAnsi="Times New Roman" w:cs="Times New Roman"/>
          <w:szCs w:val="24"/>
        </w:rPr>
      </w:pP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za mjesni odbor Utiskani imenuje se povjerenik Damir </w:t>
      </w:r>
      <w:proofErr w:type="spellStart"/>
      <w:r w:rsidRPr="00D70D92">
        <w:rPr>
          <w:rFonts w:ascii="Times New Roman" w:hAnsi="Times New Roman" w:cs="Times New Roman"/>
          <w:szCs w:val="24"/>
        </w:rPr>
        <w:t>Đalog</w:t>
      </w:r>
      <w:proofErr w:type="spellEnd"/>
      <w:r w:rsidRPr="00D70D92">
        <w:rPr>
          <w:rFonts w:ascii="Times New Roman" w:hAnsi="Times New Roman" w:cs="Times New Roman"/>
          <w:szCs w:val="24"/>
        </w:rPr>
        <w:t xml:space="preserve"> (OIB 71554275214), Utiskani 23.,</w:t>
      </w:r>
    </w:p>
    <w:p w:rsidR="00EB1751" w:rsidRPr="00D70D92" w:rsidRDefault="00EB1751" w:rsidP="00EB1751">
      <w:pPr>
        <w:pStyle w:val="Odlomakpopisa"/>
      </w:pP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za mjesni odbor Stara </w:t>
      </w:r>
      <w:proofErr w:type="spellStart"/>
      <w:r w:rsidRPr="00D70D92">
        <w:rPr>
          <w:rFonts w:ascii="Times New Roman" w:hAnsi="Times New Roman" w:cs="Times New Roman"/>
          <w:szCs w:val="24"/>
        </w:rPr>
        <w:t>Plošćica</w:t>
      </w:r>
      <w:proofErr w:type="spellEnd"/>
      <w:r w:rsidRPr="00D70D92">
        <w:rPr>
          <w:rFonts w:ascii="Times New Roman" w:hAnsi="Times New Roman" w:cs="Times New Roman"/>
          <w:szCs w:val="24"/>
        </w:rPr>
        <w:t xml:space="preserve"> imenuje se povjerenik Mladen Marinković (OIB 83041809408),Stara </w:t>
      </w:r>
      <w:proofErr w:type="spellStart"/>
      <w:r w:rsidRPr="00D70D92">
        <w:rPr>
          <w:rFonts w:ascii="Times New Roman" w:hAnsi="Times New Roman" w:cs="Times New Roman"/>
          <w:szCs w:val="24"/>
        </w:rPr>
        <w:t>Plošćica</w:t>
      </w:r>
      <w:proofErr w:type="spellEnd"/>
      <w:r w:rsidRPr="00D70D92">
        <w:rPr>
          <w:rFonts w:ascii="Times New Roman" w:hAnsi="Times New Roman" w:cs="Times New Roman"/>
          <w:szCs w:val="24"/>
        </w:rPr>
        <w:t xml:space="preserve">  6.,</w:t>
      </w:r>
    </w:p>
    <w:p w:rsidR="00EB1751" w:rsidRPr="00D70D92" w:rsidRDefault="00EB1751" w:rsidP="00EB1751">
      <w:pPr>
        <w:pStyle w:val="Tijeloteksta"/>
        <w:jc w:val="left"/>
        <w:rPr>
          <w:rFonts w:ascii="Times New Roman" w:hAnsi="Times New Roman" w:cs="Times New Roman"/>
          <w:szCs w:val="24"/>
        </w:rPr>
      </w:pP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za mjesni odbor </w:t>
      </w:r>
      <w:proofErr w:type="spellStart"/>
      <w:r w:rsidRPr="00D70D92">
        <w:rPr>
          <w:rFonts w:ascii="Times New Roman" w:hAnsi="Times New Roman" w:cs="Times New Roman"/>
          <w:szCs w:val="24"/>
        </w:rPr>
        <w:t>Križic</w:t>
      </w:r>
      <w:proofErr w:type="spellEnd"/>
      <w:r w:rsidRPr="00D70D92">
        <w:rPr>
          <w:rFonts w:ascii="Times New Roman" w:hAnsi="Times New Roman" w:cs="Times New Roman"/>
          <w:szCs w:val="24"/>
        </w:rPr>
        <w:t xml:space="preserve"> imenuje se povjerenik Marko </w:t>
      </w:r>
      <w:proofErr w:type="spellStart"/>
      <w:r w:rsidRPr="00D70D92">
        <w:rPr>
          <w:rFonts w:ascii="Times New Roman" w:hAnsi="Times New Roman" w:cs="Times New Roman"/>
          <w:szCs w:val="24"/>
        </w:rPr>
        <w:t>Tkalčan</w:t>
      </w:r>
      <w:proofErr w:type="spellEnd"/>
      <w:r w:rsidRPr="00D70D92">
        <w:rPr>
          <w:rFonts w:ascii="Times New Roman" w:hAnsi="Times New Roman" w:cs="Times New Roman"/>
          <w:szCs w:val="24"/>
        </w:rPr>
        <w:t xml:space="preserve"> (OIB 38282554010), </w:t>
      </w:r>
      <w:proofErr w:type="spellStart"/>
      <w:r w:rsidRPr="00D70D92">
        <w:rPr>
          <w:rFonts w:ascii="Times New Roman" w:hAnsi="Times New Roman" w:cs="Times New Roman"/>
          <w:szCs w:val="24"/>
        </w:rPr>
        <w:t>Križic</w:t>
      </w:r>
      <w:proofErr w:type="spellEnd"/>
      <w:r w:rsidRPr="00D70D92">
        <w:rPr>
          <w:rFonts w:ascii="Times New Roman" w:hAnsi="Times New Roman" w:cs="Times New Roman"/>
          <w:szCs w:val="24"/>
        </w:rPr>
        <w:t xml:space="preserve"> 102.,</w:t>
      </w:r>
    </w:p>
    <w:p w:rsidR="00EB1751" w:rsidRPr="00D70D92" w:rsidRDefault="00EB1751" w:rsidP="00EB1751">
      <w:pPr>
        <w:pStyle w:val="Tijeloteksta"/>
        <w:jc w:val="left"/>
        <w:rPr>
          <w:rFonts w:ascii="Times New Roman" w:hAnsi="Times New Roman" w:cs="Times New Roman"/>
          <w:szCs w:val="24"/>
        </w:rPr>
      </w:pPr>
    </w:p>
    <w:p w:rsidR="00EB1751" w:rsidRPr="00D70D92" w:rsidRDefault="00EB1751" w:rsidP="00EB1751">
      <w:pPr>
        <w:pStyle w:val="Tijeloteksta"/>
        <w:numPr>
          <w:ilvl w:val="0"/>
          <w:numId w:val="2"/>
        </w:numPr>
        <w:jc w:val="left"/>
        <w:rPr>
          <w:rFonts w:ascii="Times New Roman" w:hAnsi="Times New Roman" w:cs="Times New Roman"/>
          <w:szCs w:val="24"/>
        </w:rPr>
      </w:pPr>
      <w:r w:rsidRPr="00D70D92">
        <w:rPr>
          <w:rFonts w:ascii="Times New Roman" w:hAnsi="Times New Roman" w:cs="Times New Roman"/>
          <w:szCs w:val="24"/>
        </w:rPr>
        <w:t xml:space="preserve">za mjesni odbor Samarica imenuje se povjerenik Žarko </w:t>
      </w:r>
      <w:proofErr w:type="spellStart"/>
      <w:r w:rsidRPr="00D70D92">
        <w:rPr>
          <w:rFonts w:ascii="Times New Roman" w:hAnsi="Times New Roman" w:cs="Times New Roman"/>
          <w:szCs w:val="24"/>
        </w:rPr>
        <w:t>Vugrić</w:t>
      </w:r>
      <w:proofErr w:type="spellEnd"/>
      <w:r w:rsidRPr="00D70D92">
        <w:rPr>
          <w:rFonts w:ascii="Times New Roman" w:hAnsi="Times New Roman" w:cs="Times New Roman"/>
          <w:szCs w:val="24"/>
        </w:rPr>
        <w:t xml:space="preserve"> (OIB 03668805785), Samarica 90.</w:t>
      </w:r>
    </w:p>
    <w:p w:rsidR="00EB1751" w:rsidRPr="00D70D92" w:rsidRDefault="00EB1751" w:rsidP="00EB1751">
      <w:pPr>
        <w:pStyle w:val="Tijeloteksta"/>
        <w:ind w:left="360" w:hanging="360"/>
        <w:jc w:val="left"/>
        <w:rPr>
          <w:rFonts w:ascii="Times New Roman" w:hAnsi="Times New Roman" w:cs="Times New Roman"/>
          <w:szCs w:val="24"/>
        </w:rPr>
      </w:pPr>
    </w:p>
    <w:p w:rsidR="00EB1751" w:rsidRPr="00D70D92" w:rsidRDefault="00EB1751" w:rsidP="00EB1751">
      <w:pPr>
        <w:pStyle w:val="Tijeloteksta"/>
        <w:ind w:left="360" w:hanging="360"/>
        <w:jc w:val="center"/>
        <w:rPr>
          <w:rFonts w:ascii="Times New Roman" w:hAnsi="Times New Roman" w:cs="Times New Roman"/>
          <w:szCs w:val="24"/>
        </w:rPr>
      </w:pPr>
      <w:r w:rsidRPr="00D70D92">
        <w:rPr>
          <w:rFonts w:ascii="Times New Roman" w:hAnsi="Times New Roman" w:cs="Times New Roman"/>
          <w:szCs w:val="24"/>
        </w:rPr>
        <w:t>Članak 4.</w:t>
      </w:r>
    </w:p>
    <w:p w:rsidR="00EB1751" w:rsidRPr="00D70D92" w:rsidRDefault="00EB1751" w:rsidP="00EB1751">
      <w:pPr>
        <w:pStyle w:val="Tijeloteksta"/>
        <w:ind w:left="360" w:firstLine="348"/>
        <w:jc w:val="left"/>
        <w:rPr>
          <w:rFonts w:ascii="Times New Roman" w:hAnsi="Times New Roman" w:cs="Times New Roman"/>
          <w:szCs w:val="24"/>
        </w:rPr>
      </w:pPr>
      <w:r w:rsidRPr="00D70D92">
        <w:rPr>
          <w:rFonts w:ascii="Times New Roman" w:hAnsi="Times New Roman" w:cs="Times New Roman"/>
          <w:szCs w:val="24"/>
        </w:rPr>
        <w:t>Ova Odluka objaviti će se u Službenom vjesniku, a stupa na snagu danom objave.</w:t>
      </w:r>
    </w:p>
    <w:p w:rsidR="00EB1751" w:rsidRPr="00D70D92" w:rsidRDefault="00EB1751" w:rsidP="00EB1751">
      <w:pPr>
        <w:pStyle w:val="Tijeloteksta"/>
        <w:ind w:left="360" w:firstLine="348"/>
        <w:jc w:val="left"/>
        <w:rPr>
          <w:rFonts w:ascii="Times New Roman" w:hAnsi="Times New Roman" w:cs="Times New Roman"/>
          <w:szCs w:val="24"/>
        </w:rPr>
      </w:pPr>
    </w:p>
    <w:p w:rsidR="00EB1751" w:rsidRPr="00D70D92" w:rsidRDefault="00EB1751" w:rsidP="00EB1751">
      <w:pPr>
        <w:pStyle w:val="Tijeloteksta"/>
        <w:ind w:left="360" w:firstLine="348"/>
        <w:jc w:val="left"/>
        <w:rPr>
          <w:rFonts w:ascii="Times New Roman" w:hAnsi="Times New Roman" w:cs="Times New Roman"/>
          <w:szCs w:val="24"/>
        </w:rPr>
      </w:pPr>
    </w:p>
    <w:p w:rsidR="00EB1751" w:rsidRPr="00D70D92" w:rsidRDefault="00EB1751" w:rsidP="00EB1751"/>
    <w:p w:rsidR="00EB1751" w:rsidRPr="00D70D92" w:rsidRDefault="00EB1751" w:rsidP="00EB1751">
      <w:r w:rsidRPr="00D70D92">
        <w:t xml:space="preserve">                                                                              </w:t>
      </w:r>
      <w:r>
        <w:t xml:space="preserve">                               </w:t>
      </w:r>
      <w:r w:rsidRPr="00D70D92">
        <w:t xml:space="preserve"> NAČELNIK:</w:t>
      </w:r>
    </w:p>
    <w:p w:rsidR="00EB1751" w:rsidRPr="00D70D92" w:rsidRDefault="00EB1751" w:rsidP="00EB1751">
      <w:r w:rsidRPr="00D70D92">
        <w:t xml:space="preserve">                                                                     </w:t>
      </w:r>
      <w:r>
        <w:t xml:space="preserve">                      </w:t>
      </w:r>
      <w:r w:rsidRPr="00D70D92">
        <w:t xml:space="preserve"> mr.sc. Josip </w:t>
      </w:r>
      <w:proofErr w:type="spellStart"/>
      <w:r w:rsidRPr="00D70D92">
        <w:t>Bartolčić</w:t>
      </w:r>
      <w:proofErr w:type="spellEnd"/>
      <w:r w:rsidRPr="00D70D92">
        <w:t>, dipl. ing., v.r.</w:t>
      </w:r>
    </w:p>
    <w:p w:rsidR="005E0F9B" w:rsidRDefault="005E0F9B">
      <w:bookmarkStart w:id="0" w:name="_GoBack"/>
      <w:bookmarkEnd w:id="0"/>
    </w:p>
    <w:sectPr w:rsidR="005E0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4604"/>
    <w:multiLevelType w:val="hybridMultilevel"/>
    <w:tmpl w:val="E64471B8"/>
    <w:lvl w:ilvl="0" w:tplc="FB0ED12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F1865BA"/>
    <w:multiLevelType w:val="singleLevel"/>
    <w:tmpl w:val="25F80F3E"/>
    <w:lvl w:ilvl="0">
      <w:start w:val="13"/>
      <w:numFmt w:val="upperRoman"/>
      <w:pStyle w:val="Naslov2"/>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51"/>
    <w:rsid w:val="005E0F9B"/>
    <w:rsid w:val="00EB1751"/>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3B5E"/>
  <w15:chartTrackingRefBased/>
  <w15:docId w15:val="{7F3FEB0B-4A94-4FED-84D1-B0F4D0B0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75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EB1751"/>
    <w:pPr>
      <w:keepNext/>
      <w:outlineLvl w:val="0"/>
    </w:pPr>
    <w:rPr>
      <w:rFonts w:ascii="Arial" w:hAnsi="Arial" w:cs="Arial"/>
      <w:szCs w:val="20"/>
    </w:rPr>
  </w:style>
  <w:style w:type="paragraph" w:styleId="Naslov2">
    <w:name w:val="heading 2"/>
    <w:basedOn w:val="Normal"/>
    <w:next w:val="Normal"/>
    <w:link w:val="Naslov2Char"/>
    <w:qFormat/>
    <w:rsid w:val="00EB1751"/>
    <w:pPr>
      <w:keepNext/>
      <w:numPr>
        <w:numId w:val="1"/>
      </w:numPr>
      <w:tabs>
        <w:tab w:val="left" w:pos="709"/>
      </w:tabs>
      <w:jc w:val="center"/>
      <w:outlineLvl w:val="1"/>
    </w:pPr>
    <w:rPr>
      <w:b/>
      <w:bCs/>
      <w:sz w:val="22"/>
      <w:szCs w:val="20"/>
      <w:lang w:eastAsia="sl-SI"/>
    </w:rPr>
  </w:style>
  <w:style w:type="paragraph" w:styleId="Naslov3">
    <w:name w:val="heading 3"/>
    <w:basedOn w:val="Normal"/>
    <w:next w:val="Normal"/>
    <w:link w:val="Naslov3Char"/>
    <w:qFormat/>
    <w:rsid w:val="00EB1751"/>
    <w:pPr>
      <w:keepNext/>
      <w:tabs>
        <w:tab w:val="left" w:pos="288"/>
        <w:tab w:val="left" w:pos="709"/>
      </w:tabs>
      <w:jc w:val="center"/>
      <w:outlineLvl w:val="2"/>
    </w:pPr>
    <w:rPr>
      <w:b/>
      <w:bCs/>
      <w:iCs/>
      <w:color w:val="000000"/>
      <w:sz w:val="22"/>
      <w:szCs w:val="20"/>
      <w:lang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B1751"/>
    <w:rPr>
      <w:rFonts w:ascii="Arial" w:eastAsia="Times New Roman" w:hAnsi="Arial" w:cs="Arial"/>
      <w:sz w:val="24"/>
      <w:szCs w:val="20"/>
      <w:lang w:eastAsia="hr-HR"/>
    </w:rPr>
  </w:style>
  <w:style w:type="character" w:customStyle="1" w:styleId="Naslov2Char">
    <w:name w:val="Naslov 2 Char"/>
    <w:basedOn w:val="Zadanifontodlomka"/>
    <w:link w:val="Naslov2"/>
    <w:rsid w:val="00EB1751"/>
    <w:rPr>
      <w:rFonts w:ascii="Times New Roman" w:eastAsia="Times New Roman" w:hAnsi="Times New Roman" w:cs="Times New Roman"/>
      <w:b/>
      <w:bCs/>
      <w:szCs w:val="20"/>
      <w:lang w:eastAsia="sl-SI"/>
    </w:rPr>
  </w:style>
  <w:style w:type="character" w:customStyle="1" w:styleId="Naslov3Char">
    <w:name w:val="Naslov 3 Char"/>
    <w:basedOn w:val="Zadanifontodlomka"/>
    <w:link w:val="Naslov3"/>
    <w:rsid w:val="00EB1751"/>
    <w:rPr>
      <w:rFonts w:ascii="Times New Roman" w:eastAsia="Times New Roman" w:hAnsi="Times New Roman" w:cs="Times New Roman"/>
      <w:b/>
      <w:bCs/>
      <w:iCs/>
      <w:color w:val="000000"/>
      <w:szCs w:val="20"/>
      <w:lang w:eastAsia="sl-SI"/>
    </w:rPr>
  </w:style>
  <w:style w:type="paragraph" w:styleId="Tijeloteksta">
    <w:name w:val="Body Text"/>
    <w:basedOn w:val="Normal"/>
    <w:link w:val="TijelotekstaChar"/>
    <w:rsid w:val="00EB1751"/>
    <w:pPr>
      <w:jc w:val="right"/>
    </w:pPr>
    <w:rPr>
      <w:rFonts w:ascii="Arial" w:hAnsi="Arial" w:cs="Arial"/>
      <w:szCs w:val="20"/>
    </w:rPr>
  </w:style>
  <w:style w:type="character" w:customStyle="1" w:styleId="TijelotekstaChar">
    <w:name w:val="Tijelo teksta Char"/>
    <w:basedOn w:val="Zadanifontodlomka"/>
    <w:link w:val="Tijeloteksta"/>
    <w:rsid w:val="00EB1751"/>
    <w:rPr>
      <w:rFonts w:ascii="Arial" w:eastAsia="Times New Roman" w:hAnsi="Arial" w:cs="Arial"/>
      <w:sz w:val="24"/>
      <w:szCs w:val="20"/>
      <w:lang w:eastAsia="hr-HR"/>
    </w:rPr>
  </w:style>
  <w:style w:type="paragraph" w:styleId="Tijeloteksta2">
    <w:name w:val="Body Text 2"/>
    <w:basedOn w:val="Normal"/>
    <w:link w:val="Tijeloteksta2Char"/>
    <w:rsid w:val="00EB1751"/>
    <w:pPr>
      <w:jc w:val="center"/>
    </w:pPr>
  </w:style>
  <w:style w:type="character" w:customStyle="1" w:styleId="Tijeloteksta2Char">
    <w:name w:val="Tijelo teksta 2 Char"/>
    <w:basedOn w:val="Zadanifontodlomka"/>
    <w:link w:val="Tijeloteksta2"/>
    <w:rsid w:val="00EB1751"/>
    <w:rPr>
      <w:rFonts w:ascii="Times New Roman" w:eastAsia="Times New Roman" w:hAnsi="Times New Roman" w:cs="Times New Roman"/>
      <w:sz w:val="24"/>
      <w:szCs w:val="24"/>
      <w:lang w:eastAsia="hr-HR"/>
    </w:rPr>
  </w:style>
  <w:style w:type="paragraph" w:styleId="Odlomakpopisa">
    <w:name w:val="List Paragraph"/>
    <w:basedOn w:val="Normal"/>
    <w:qFormat/>
    <w:rsid w:val="00EB17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2</cp:revision>
  <dcterms:created xsi:type="dcterms:W3CDTF">2018-01-29T11:08:00Z</dcterms:created>
  <dcterms:modified xsi:type="dcterms:W3CDTF">2018-02-01T12:48:00Z</dcterms:modified>
</cp:coreProperties>
</file>