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00" w:rsidRDefault="00A82400" w:rsidP="00A82400">
      <w:pPr>
        <w:jc w:val="both"/>
      </w:pPr>
      <w:r>
        <w:t>Temeljem članka 23. Zakona o komunalnom gospodarstvu (“Narodne novine” broj 36/95, 70/97, 128/99, 57/00, 129/00, 59/01, 26/03, 82/04, 178/04, 38/09, 79/09, 153/09, 49/11, 144/12, 94/13) i članka 32. Statuta Općine Ivanska (Službeni vjesnik Općine Ivanska broj: 01/13 I 11/13.), Općinsko vijeće Općine Ivanska, na svojoj 6.  sjednici održanoj dana 28, ožujka  2014.  donosi slijedeću:</w:t>
      </w:r>
    </w:p>
    <w:p w:rsidR="00A82400" w:rsidRDefault="00A82400" w:rsidP="00A82400">
      <w:pPr>
        <w:jc w:val="both"/>
      </w:pPr>
    </w:p>
    <w:p w:rsidR="00A82400" w:rsidRPr="00B8453B" w:rsidRDefault="00A82400" w:rsidP="00A82400">
      <w:pPr>
        <w:jc w:val="center"/>
        <w:rPr>
          <w:b/>
        </w:rPr>
      </w:pPr>
      <w:r w:rsidRPr="00B8453B">
        <w:rPr>
          <w:b/>
        </w:rPr>
        <w:t>O D L U K U</w:t>
      </w:r>
    </w:p>
    <w:p w:rsidR="00A82400" w:rsidRDefault="00A82400" w:rsidP="00A82400">
      <w:pPr>
        <w:jc w:val="center"/>
      </w:pPr>
      <w:r w:rsidRPr="00B8453B">
        <w:rPr>
          <w:b/>
        </w:rPr>
        <w:t xml:space="preserve">o visini komunalne naknade </w:t>
      </w:r>
    </w:p>
    <w:p w:rsidR="00A82400" w:rsidRDefault="00A82400" w:rsidP="00A82400">
      <w:pPr>
        <w:jc w:val="both"/>
      </w:pPr>
    </w:p>
    <w:p w:rsidR="00A82400" w:rsidRDefault="00A82400" w:rsidP="00A82400">
      <w:pPr>
        <w:jc w:val="center"/>
      </w:pPr>
      <w:r>
        <w:t>Članak 1.</w:t>
      </w:r>
    </w:p>
    <w:p w:rsidR="00A82400" w:rsidRDefault="00A82400" w:rsidP="00A82400">
      <w:pPr>
        <w:jc w:val="both"/>
        <w:rPr>
          <w:lang w:val="de-DE"/>
        </w:rPr>
      </w:pPr>
      <w:r>
        <w:tab/>
        <w:t xml:space="preserve">Ovom odlukom određuje se visina komunalne naknade za 2014. godinu i za sva slijedeća razdoblja do donošenja nove odluke i to za slijedeća naselja: </w:t>
      </w:r>
      <w:proofErr w:type="spellStart"/>
      <w:r>
        <w:rPr>
          <w:lang w:val="de-DE"/>
        </w:rPr>
        <w:t>Babinac</w:t>
      </w:r>
      <w:proofErr w:type="spellEnd"/>
      <w:r>
        <w:rPr>
          <w:lang w:val="de-DE"/>
        </w:rPr>
        <w:t xml:space="preserve">, Donja </w:t>
      </w:r>
      <w:proofErr w:type="spellStart"/>
      <w:r>
        <w:rPr>
          <w:lang w:val="de-DE"/>
        </w:rPr>
        <w:t>Petrička</w:t>
      </w:r>
      <w:proofErr w:type="spellEnd"/>
      <w:r>
        <w:rPr>
          <w:lang w:val="de-DE"/>
        </w:rPr>
        <w:t xml:space="preserve"> ,  </w:t>
      </w:r>
      <w:proofErr w:type="spellStart"/>
      <w:r>
        <w:rPr>
          <w:lang w:val="de-DE"/>
        </w:rPr>
        <w:t>Đurđic</w:t>
      </w:r>
      <w:proofErr w:type="spellEnd"/>
      <w:r>
        <w:rPr>
          <w:lang w:val="de-DE"/>
        </w:rPr>
        <w:t xml:space="preserve">, </w:t>
      </w:r>
      <w:proofErr w:type="spellStart"/>
      <w:r>
        <w:rPr>
          <w:lang w:val="de-DE"/>
        </w:rPr>
        <w:t>Gornja</w:t>
      </w:r>
      <w:proofErr w:type="spellEnd"/>
      <w:r>
        <w:rPr>
          <w:lang w:val="de-DE"/>
        </w:rPr>
        <w:t xml:space="preserve"> </w:t>
      </w:r>
      <w:proofErr w:type="spellStart"/>
      <w:r>
        <w:rPr>
          <w:lang w:val="de-DE"/>
        </w:rPr>
        <w:t>Petrička</w:t>
      </w:r>
      <w:proofErr w:type="spellEnd"/>
      <w:r>
        <w:rPr>
          <w:lang w:val="de-DE"/>
        </w:rPr>
        <w:t xml:space="preserve">, Ivanska, </w:t>
      </w:r>
      <w:proofErr w:type="spellStart"/>
      <w:r>
        <w:rPr>
          <w:lang w:val="de-DE"/>
        </w:rPr>
        <w:t>Kolarevo</w:t>
      </w:r>
      <w:proofErr w:type="spellEnd"/>
      <w:r>
        <w:rPr>
          <w:lang w:val="de-DE"/>
        </w:rPr>
        <w:t xml:space="preserve"> </w:t>
      </w:r>
      <w:proofErr w:type="spellStart"/>
      <w:r>
        <w:rPr>
          <w:lang w:val="de-DE"/>
        </w:rPr>
        <w:t>selo</w:t>
      </w:r>
      <w:proofErr w:type="spellEnd"/>
      <w:r>
        <w:rPr>
          <w:lang w:val="de-DE"/>
        </w:rPr>
        <w:t xml:space="preserve">, </w:t>
      </w:r>
      <w:proofErr w:type="spellStart"/>
      <w:r>
        <w:rPr>
          <w:lang w:val="de-DE"/>
        </w:rPr>
        <w:t>Križic</w:t>
      </w:r>
      <w:proofErr w:type="spellEnd"/>
      <w:r>
        <w:rPr>
          <w:lang w:val="de-DE"/>
        </w:rPr>
        <w:t xml:space="preserve">, </w:t>
      </w:r>
      <w:proofErr w:type="spellStart"/>
      <w:r>
        <w:rPr>
          <w:lang w:val="de-DE"/>
        </w:rPr>
        <w:t>Paljevine</w:t>
      </w:r>
      <w:proofErr w:type="spellEnd"/>
      <w:r>
        <w:rPr>
          <w:lang w:val="de-DE"/>
        </w:rPr>
        <w:t xml:space="preserve">, </w:t>
      </w:r>
      <w:proofErr w:type="spellStart"/>
      <w:r>
        <w:rPr>
          <w:lang w:val="de-DE"/>
        </w:rPr>
        <w:t>Rastovac</w:t>
      </w:r>
      <w:proofErr w:type="spellEnd"/>
      <w:r>
        <w:rPr>
          <w:lang w:val="de-DE"/>
        </w:rPr>
        <w:t xml:space="preserve">, </w:t>
      </w:r>
      <w:proofErr w:type="spellStart"/>
      <w:r>
        <w:rPr>
          <w:lang w:val="de-DE"/>
        </w:rPr>
        <w:t>Samarica</w:t>
      </w:r>
      <w:proofErr w:type="spellEnd"/>
      <w:r>
        <w:rPr>
          <w:lang w:val="de-DE"/>
        </w:rPr>
        <w:t xml:space="preserve">, </w:t>
      </w:r>
      <w:proofErr w:type="spellStart"/>
      <w:r>
        <w:rPr>
          <w:lang w:val="de-DE"/>
        </w:rPr>
        <w:t>Srijedska</w:t>
      </w:r>
      <w:proofErr w:type="spellEnd"/>
      <w:r>
        <w:rPr>
          <w:lang w:val="de-DE"/>
        </w:rPr>
        <w:t xml:space="preserve">, Stara </w:t>
      </w:r>
      <w:proofErr w:type="spellStart"/>
      <w:r>
        <w:rPr>
          <w:lang w:val="de-DE"/>
        </w:rPr>
        <w:t>Plošćica</w:t>
      </w:r>
      <w:proofErr w:type="spellEnd"/>
      <w:r>
        <w:rPr>
          <w:lang w:val="de-DE"/>
        </w:rPr>
        <w:t xml:space="preserve"> i </w:t>
      </w:r>
      <w:proofErr w:type="spellStart"/>
      <w:r>
        <w:rPr>
          <w:lang w:val="de-DE"/>
        </w:rPr>
        <w:t>Utiskani</w:t>
      </w:r>
      <w:proofErr w:type="spellEnd"/>
      <w:r>
        <w:rPr>
          <w:lang w:val="de-DE"/>
        </w:rPr>
        <w:t>.</w:t>
      </w:r>
    </w:p>
    <w:p w:rsidR="00A82400" w:rsidRDefault="00A82400" w:rsidP="00A82400">
      <w:pPr>
        <w:jc w:val="both"/>
      </w:pPr>
    </w:p>
    <w:p w:rsidR="00A82400" w:rsidRDefault="00A82400" w:rsidP="00A82400">
      <w:pPr>
        <w:jc w:val="center"/>
      </w:pPr>
      <w:r>
        <w:t>Članak 2.</w:t>
      </w:r>
    </w:p>
    <w:p w:rsidR="00A82400" w:rsidRDefault="00A82400" w:rsidP="00A82400">
      <w:pPr>
        <w:jc w:val="both"/>
      </w:pPr>
      <w:r>
        <w:tab/>
        <w:t>Naselja navedena u članku 1. ove odluke razvrstavaju se u četiri zone i to:</w:t>
      </w:r>
    </w:p>
    <w:p w:rsidR="00A82400" w:rsidRPr="00186DE4" w:rsidRDefault="00A82400" w:rsidP="00A82400"/>
    <w:p w:rsidR="00A82400" w:rsidRPr="00186DE4" w:rsidRDefault="00A82400" w:rsidP="00A82400">
      <w:r w:rsidRPr="00186DE4">
        <w:tab/>
        <w:t xml:space="preserve">I zona: Ivanska, Paljevine, Stara </w:t>
      </w:r>
      <w:proofErr w:type="spellStart"/>
      <w:r w:rsidRPr="00186DE4">
        <w:t>Plošćica</w:t>
      </w:r>
      <w:proofErr w:type="spellEnd"/>
      <w:r w:rsidRPr="00186DE4">
        <w:t>, Utiskani</w:t>
      </w:r>
    </w:p>
    <w:p w:rsidR="00A82400" w:rsidRPr="00186DE4" w:rsidRDefault="00A82400" w:rsidP="00A82400"/>
    <w:p w:rsidR="00A82400" w:rsidRDefault="00A82400" w:rsidP="00A82400">
      <w:r w:rsidRPr="00186DE4">
        <w:t xml:space="preserve">           II zona: </w:t>
      </w:r>
      <w:proofErr w:type="spellStart"/>
      <w:r w:rsidRPr="00186DE4">
        <w:t>Babinac</w:t>
      </w:r>
      <w:proofErr w:type="spellEnd"/>
      <w:r w:rsidRPr="00186DE4">
        <w:t xml:space="preserve">, </w:t>
      </w:r>
      <w:proofErr w:type="spellStart"/>
      <w:r w:rsidRPr="00186DE4">
        <w:t>Đurđic</w:t>
      </w:r>
      <w:proofErr w:type="spellEnd"/>
      <w:r w:rsidRPr="00186DE4">
        <w:t xml:space="preserve">, </w:t>
      </w:r>
      <w:proofErr w:type="spellStart"/>
      <w:r w:rsidRPr="00186DE4">
        <w:t>Križic</w:t>
      </w:r>
      <w:proofErr w:type="spellEnd"/>
      <w:r w:rsidRPr="00186DE4">
        <w:t xml:space="preserve">, </w:t>
      </w:r>
      <w:proofErr w:type="spellStart"/>
      <w:r w:rsidRPr="00186DE4">
        <w:t>Srijedska</w:t>
      </w:r>
      <w:proofErr w:type="spellEnd"/>
    </w:p>
    <w:p w:rsidR="00A82400" w:rsidRPr="00186DE4" w:rsidRDefault="00A82400" w:rsidP="00A82400"/>
    <w:p w:rsidR="00A82400" w:rsidRPr="00186DE4" w:rsidRDefault="00A82400" w:rsidP="00A82400">
      <w:r w:rsidRPr="00186DE4">
        <w:t xml:space="preserve">           III zona: Donja </w:t>
      </w:r>
      <w:proofErr w:type="spellStart"/>
      <w:r w:rsidRPr="00186DE4">
        <w:t>Petrička</w:t>
      </w:r>
      <w:proofErr w:type="spellEnd"/>
      <w:r w:rsidRPr="00186DE4">
        <w:t xml:space="preserve">, Gornja </w:t>
      </w:r>
      <w:proofErr w:type="spellStart"/>
      <w:r w:rsidRPr="00186DE4">
        <w:t>Petrička</w:t>
      </w:r>
      <w:proofErr w:type="spellEnd"/>
      <w:r w:rsidRPr="00186DE4">
        <w:t>, Kolarevo Selo, Samarica</w:t>
      </w:r>
    </w:p>
    <w:p w:rsidR="00A82400" w:rsidRPr="00186DE4" w:rsidRDefault="00A82400" w:rsidP="00A82400"/>
    <w:p w:rsidR="00A82400" w:rsidRPr="00186DE4" w:rsidRDefault="00A82400" w:rsidP="00A82400">
      <w:r w:rsidRPr="00186DE4">
        <w:t xml:space="preserve">           IV zona: Rastovac</w:t>
      </w:r>
    </w:p>
    <w:p w:rsidR="00A82400" w:rsidRDefault="00A82400" w:rsidP="00A82400">
      <w:pPr>
        <w:jc w:val="center"/>
      </w:pPr>
    </w:p>
    <w:p w:rsidR="00A82400" w:rsidRDefault="00A82400" w:rsidP="00A82400">
      <w:pPr>
        <w:jc w:val="center"/>
      </w:pPr>
      <w:r>
        <w:t>Članak 3.</w:t>
      </w:r>
    </w:p>
    <w:p w:rsidR="00A82400" w:rsidRDefault="00A82400" w:rsidP="00A82400">
      <w:pPr>
        <w:jc w:val="both"/>
      </w:pPr>
      <w:r>
        <w:tab/>
        <w:t>Komunalna naknada obračunava se po m2 površine i to za stambeni, poslovni i garažni prostor po jedinici korisne površine, a za građevinsko zemljište po jedinici stvarne površine, te predstavlja umnožak vrijednosti obračunske jedinice - boda (B), koeficijenta zone (</w:t>
      </w:r>
      <w:proofErr w:type="spellStart"/>
      <w:r>
        <w:t>Kz</w:t>
      </w:r>
      <w:proofErr w:type="spellEnd"/>
      <w:r>
        <w:t>) i koeficijenta namjene (Kn).</w:t>
      </w:r>
    </w:p>
    <w:p w:rsidR="00A82400" w:rsidRDefault="00A82400" w:rsidP="00A82400">
      <w:pPr>
        <w:jc w:val="both"/>
      </w:pPr>
    </w:p>
    <w:p w:rsidR="00A82400" w:rsidRDefault="00A82400" w:rsidP="00A82400">
      <w:pPr>
        <w:jc w:val="center"/>
      </w:pPr>
      <w:r>
        <w:t>Članak 4.</w:t>
      </w:r>
    </w:p>
    <w:p w:rsidR="00A82400" w:rsidRDefault="00A82400" w:rsidP="00A82400">
      <w:pPr>
        <w:jc w:val="both"/>
      </w:pPr>
      <w:r>
        <w:tab/>
        <w:t>Vrijednost obračunske jedinice – boda (B) određuje se u iznosu od 1,00 kune po m2 površine određene nekretnine.</w:t>
      </w:r>
    </w:p>
    <w:p w:rsidR="00A82400" w:rsidRDefault="00A82400" w:rsidP="00A82400">
      <w:pPr>
        <w:jc w:val="center"/>
      </w:pPr>
    </w:p>
    <w:p w:rsidR="00A82400" w:rsidRDefault="00A82400" w:rsidP="00A82400">
      <w:pPr>
        <w:jc w:val="center"/>
      </w:pPr>
      <w:r>
        <w:t>Članak 5.</w:t>
      </w:r>
    </w:p>
    <w:p w:rsidR="00A82400" w:rsidRDefault="00A82400" w:rsidP="00A82400">
      <w:pPr>
        <w:jc w:val="both"/>
      </w:pPr>
      <w:r>
        <w:tab/>
        <w:t>Koeficijent zone (</w:t>
      </w:r>
      <w:proofErr w:type="spellStart"/>
      <w:r>
        <w:t>Kz</w:t>
      </w:r>
      <w:proofErr w:type="spellEnd"/>
      <w:r>
        <w:t>) u prvoj zoni određuje se u iznosu 1,0 , a u drugoj zoni u iznosu od 0,75 , u trećoj zoni u iznosu od 0</w:t>
      </w:r>
      <w:r w:rsidRPr="00D1763D">
        <w:t>,50</w:t>
      </w:r>
      <w:r>
        <w:t xml:space="preserve"> te u četvrtoj zoni u iznosu od 0,0.</w:t>
      </w:r>
    </w:p>
    <w:p w:rsidR="00A82400" w:rsidRDefault="00A82400" w:rsidP="00A82400">
      <w:pPr>
        <w:jc w:val="center"/>
      </w:pPr>
    </w:p>
    <w:p w:rsidR="00A82400" w:rsidRDefault="00A82400" w:rsidP="00A82400">
      <w:pPr>
        <w:jc w:val="center"/>
      </w:pPr>
      <w:r>
        <w:t>Članak 6.</w:t>
      </w:r>
    </w:p>
    <w:p w:rsidR="00A82400" w:rsidRDefault="00A82400" w:rsidP="00A82400">
      <w:pPr>
        <w:jc w:val="both"/>
      </w:pPr>
      <w:r>
        <w:tab/>
        <w:t>Koeficijent namjene (Kn) ovisi o vrsti nekretnine za koju se plaća komunalna naknada i iznosi:</w:t>
      </w:r>
    </w:p>
    <w:p w:rsidR="00A82400" w:rsidRDefault="00A82400" w:rsidP="00A82400">
      <w:pPr>
        <w:jc w:val="both"/>
      </w:pPr>
    </w:p>
    <w:p w:rsidR="00A82400" w:rsidRDefault="00A82400" w:rsidP="00A82400">
      <w:pPr>
        <w:numPr>
          <w:ilvl w:val="0"/>
          <w:numId w:val="1"/>
        </w:numPr>
        <w:jc w:val="both"/>
      </w:pPr>
      <w:r>
        <w:t>za stambeni prostor i prostor koji koriste neprofitne organizacije- koeficijent 1,00</w:t>
      </w:r>
    </w:p>
    <w:p w:rsidR="00A82400" w:rsidRDefault="00A82400" w:rsidP="00A82400">
      <w:pPr>
        <w:numPr>
          <w:ilvl w:val="0"/>
          <w:numId w:val="1"/>
        </w:numPr>
        <w:jc w:val="both"/>
      </w:pPr>
      <w:r>
        <w:t>za garažni prostor – koeficijent 1,00</w:t>
      </w:r>
    </w:p>
    <w:p w:rsidR="00A82400" w:rsidRDefault="00A82400" w:rsidP="00A82400">
      <w:pPr>
        <w:numPr>
          <w:ilvl w:val="0"/>
          <w:numId w:val="1"/>
        </w:numPr>
        <w:jc w:val="both"/>
      </w:pPr>
      <w:r>
        <w:t>za neizgrađeno građevno zemljište – koeficijent 0,05</w:t>
      </w:r>
    </w:p>
    <w:p w:rsidR="00A82400" w:rsidRDefault="00A82400" w:rsidP="00A82400">
      <w:pPr>
        <w:numPr>
          <w:ilvl w:val="0"/>
          <w:numId w:val="1"/>
        </w:numPr>
        <w:jc w:val="both"/>
      </w:pPr>
      <w:r>
        <w:t xml:space="preserve">za poslovni prostor koji služi za proizvodne djelatnosti – </w:t>
      </w:r>
      <w:r w:rsidRPr="001458FC">
        <w:rPr>
          <w:b/>
          <w:color w:val="000000"/>
        </w:rPr>
        <w:t>koeficijent 5,00</w:t>
      </w:r>
      <w:r>
        <w:t xml:space="preserve">  </w:t>
      </w:r>
    </w:p>
    <w:p w:rsidR="00A82400" w:rsidRDefault="00A82400" w:rsidP="00A82400">
      <w:pPr>
        <w:numPr>
          <w:ilvl w:val="0"/>
          <w:numId w:val="1"/>
        </w:numPr>
        <w:jc w:val="both"/>
      </w:pPr>
      <w:r>
        <w:t xml:space="preserve">za poslovni prostor koji služi za ostale djelatnosti – </w:t>
      </w:r>
      <w:r w:rsidRPr="001458FC">
        <w:rPr>
          <w:color w:val="000000"/>
        </w:rPr>
        <w:t xml:space="preserve">koeficijent </w:t>
      </w:r>
      <w:r w:rsidRPr="001458FC">
        <w:rPr>
          <w:b/>
          <w:color w:val="000000"/>
        </w:rPr>
        <w:t>6,40</w:t>
      </w:r>
    </w:p>
    <w:p w:rsidR="00A82400" w:rsidRDefault="00A82400" w:rsidP="00A82400">
      <w:pPr>
        <w:numPr>
          <w:ilvl w:val="0"/>
          <w:numId w:val="1"/>
        </w:numPr>
        <w:jc w:val="both"/>
      </w:pPr>
      <w:r>
        <w:lastRenderedPageBreak/>
        <w:t>za građevinsko zemljište koje služi u svrhu obavljanja poslovne djelatnosti – koeficijent iznosi 10% od koeficijenta u točki 4.</w:t>
      </w:r>
    </w:p>
    <w:p w:rsidR="00A82400" w:rsidRDefault="00A82400" w:rsidP="00A82400">
      <w:pPr>
        <w:jc w:val="both"/>
      </w:pPr>
    </w:p>
    <w:p w:rsidR="00A82400" w:rsidRDefault="00A82400" w:rsidP="00A82400">
      <w:pPr>
        <w:jc w:val="center"/>
      </w:pPr>
      <w:r>
        <w:t>Članak 7.</w:t>
      </w:r>
    </w:p>
    <w:p w:rsidR="00A82400" w:rsidRDefault="00A82400" w:rsidP="00A82400">
      <w:pPr>
        <w:ind w:firstLine="708"/>
        <w:jc w:val="both"/>
      </w:pPr>
      <w:r>
        <w:t>Gore određene vrijednosti obračunske jedinice boda, koeficijenta zone i koeficijenta namjene primjenjuju se za obračunavanje komunalne naknade za razdoblje od 1. siječnja do 31. prosinca 2014. godine i za sve naredne godine do donošenja novog rješenja.</w:t>
      </w:r>
    </w:p>
    <w:p w:rsidR="00A82400" w:rsidRDefault="00A82400" w:rsidP="00A82400">
      <w:pPr>
        <w:ind w:firstLine="708"/>
        <w:jc w:val="both"/>
      </w:pPr>
    </w:p>
    <w:p w:rsidR="00A82400" w:rsidRDefault="00A82400" w:rsidP="00A82400">
      <w:pPr>
        <w:jc w:val="center"/>
      </w:pPr>
      <w:r>
        <w:t>Članak 8.</w:t>
      </w:r>
    </w:p>
    <w:p w:rsidR="00A82400" w:rsidRDefault="00A82400" w:rsidP="00A82400">
      <w:pPr>
        <w:jc w:val="both"/>
      </w:pPr>
      <w:r>
        <w:tab/>
        <w:t>Komunalnu naknadu plaćaju vlasnici, odnosno korisnici:</w:t>
      </w:r>
    </w:p>
    <w:p w:rsidR="00A82400" w:rsidRDefault="00A82400" w:rsidP="00A82400">
      <w:pPr>
        <w:jc w:val="both"/>
      </w:pPr>
    </w:p>
    <w:p w:rsidR="00A82400" w:rsidRDefault="00A82400" w:rsidP="00A82400">
      <w:pPr>
        <w:numPr>
          <w:ilvl w:val="0"/>
          <w:numId w:val="2"/>
        </w:numPr>
        <w:jc w:val="both"/>
      </w:pPr>
      <w:r>
        <w:t>stambenog prostora</w:t>
      </w:r>
    </w:p>
    <w:p w:rsidR="00A82400" w:rsidRDefault="00A82400" w:rsidP="00A82400">
      <w:pPr>
        <w:numPr>
          <w:ilvl w:val="0"/>
          <w:numId w:val="2"/>
        </w:numPr>
        <w:jc w:val="both"/>
      </w:pPr>
      <w:r>
        <w:t>poslovnog prostora</w:t>
      </w:r>
    </w:p>
    <w:p w:rsidR="00A82400" w:rsidRDefault="00A82400" w:rsidP="00A82400">
      <w:pPr>
        <w:numPr>
          <w:ilvl w:val="0"/>
          <w:numId w:val="2"/>
        </w:numPr>
        <w:jc w:val="both"/>
      </w:pPr>
      <w:r>
        <w:t>garažnog prostora</w:t>
      </w:r>
    </w:p>
    <w:p w:rsidR="00A82400" w:rsidRDefault="00A82400" w:rsidP="00A82400">
      <w:pPr>
        <w:numPr>
          <w:ilvl w:val="0"/>
          <w:numId w:val="2"/>
        </w:numPr>
        <w:jc w:val="both"/>
      </w:pPr>
      <w:r>
        <w:t>građevinskog zemljišta koje služi u svrhu obavljanja poslovne djelatnosti</w:t>
      </w:r>
    </w:p>
    <w:p w:rsidR="00A82400" w:rsidRDefault="00A82400" w:rsidP="00A82400">
      <w:pPr>
        <w:numPr>
          <w:ilvl w:val="0"/>
          <w:numId w:val="2"/>
        </w:numPr>
        <w:jc w:val="both"/>
      </w:pPr>
      <w:r>
        <w:t>neizgrađenog građevinskog zemljišta.</w:t>
      </w:r>
    </w:p>
    <w:p w:rsidR="00A82400" w:rsidRDefault="00A82400" w:rsidP="00A82400">
      <w:pPr>
        <w:pStyle w:val="Uvuenotijeloteksta"/>
        <w:rPr>
          <w:sz w:val="24"/>
        </w:rPr>
      </w:pPr>
    </w:p>
    <w:p w:rsidR="00A82400" w:rsidRPr="00186DE4" w:rsidRDefault="00A82400" w:rsidP="00A82400">
      <w:pPr>
        <w:pStyle w:val="Uvuenotijeloteksta"/>
        <w:rPr>
          <w:sz w:val="24"/>
        </w:rPr>
      </w:pPr>
      <w:r w:rsidRPr="00186DE4">
        <w:rPr>
          <w:sz w:val="24"/>
        </w:rPr>
        <w:t>Komunalna naknada plaća se za gore opisane nekretnine, koje se nalaze unutar građevinskog područja naselja kao i za stambeni i poslovni prostor izvan građevinskog područja naselja na kojem se obavljaju komunalne djelatnosti održavanja javnih površina, održavanje nerazvrstanih cesta, javna rasvjeta i koje su opremljene najmanje pristupnom cestom, objektima za opskrbu električnom energijom i vodom prema mjesnim prilikama te čine sastavni dio infrastrukture jedinice lokalne samouprave.</w:t>
      </w:r>
    </w:p>
    <w:p w:rsidR="00A82400" w:rsidRPr="00186DE4" w:rsidRDefault="00A82400" w:rsidP="00A82400">
      <w:pPr>
        <w:ind w:firstLine="360"/>
        <w:jc w:val="both"/>
      </w:pPr>
    </w:p>
    <w:p w:rsidR="00A82400" w:rsidRPr="00186DE4" w:rsidRDefault="00A82400" w:rsidP="00A82400">
      <w:pPr>
        <w:ind w:firstLine="360"/>
        <w:jc w:val="both"/>
      </w:pPr>
      <w:r w:rsidRPr="00186DE4">
        <w:t>Građevinskim zemljištem smatra se zemljište koje se nalazi unutar granice građevinskog područja naselja, a na kojem se u skladu s prostornim planom, mogu graditi građevine za stambene, poslovne, športske ili druge namjene.</w:t>
      </w:r>
    </w:p>
    <w:p w:rsidR="00A82400" w:rsidRPr="00186DE4" w:rsidRDefault="00A82400" w:rsidP="00A82400">
      <w:pPr>
        <w:ind w:firstLine="360"/>
        <w:jc w:val="both"/>
      </w:pPr>
    </w:p>
    <w:p w:rsidR="00A82400" w:rsidRPr="00186DE4" w:rsidRDefault="00A82400" w:rsidP="00A82400">
      <w:pPr>
        <w:ind w:firstLine="360"/>
        <w:jc w:val="both"/>
      </w:pPr>
      <w:r w:rsidRPr="00186DE4">
        <w:t>Neizgrađenim građevinskim zemljištem smatra se zemljište na kojem nije izgrađena nikakva građevina ili na kojem postoji privremena građevina za čiju izgradnju nije potrebno odobrenje za gradnju. Neizgrađenim građevinskim zemljištem smatra se i zemljište na kojem se nalaze ostaci nekadašnje građevine.</w:t>
      </w:r>
    </w:p>
    <w:p w:rsidR="00A82400" w:rsidRDefault="00A82400" w:rsidP="00A82400">
      <w:pPr>
        <w:ind w:firstLine="360"/>
        <w:jc w:val="both"/>
      </w:pPr>
      <w:r>
        <w:t>Obveznici plaćanja komunalne naknade (fizičke ili pravne osobe), dužni su roku od 15 dana od dana nastanka obveze ili promjene osobe obveznika, istu prijaviti upravnom tijelu nadležnom za komunalno gospodarstvo jedinice lokalne samouprave na čijem se području nekretnina nalazi.</w:t>
      </w:r>
    </w:p>
    <w:p w:rsidR="00A82400" w:rsidRDefault="00A82400" w:rsidP="00A82400">
      <w:pPr>
        <w:ind w:firstLine="360"/>
        <w:jc w:val="both"/>
      </w:pPr>
    </w:p>
    <w:p w:rsidR="00A82400" w:rsidRDefault="00A82400" w:rsidP="00A82400">
      <w:pPr>
        <w:jc w:val="center"/>
      </w:pPr>
      <w:r>
        <w:t>Članak 9.</w:t>
      </w:r>
    </w:p>
    <w:p w:rsidR="00A82400" w:rsidRPr="00CE1319" w:rsidRDefault="00A82400" w:rsidP="00A82400">
      <w:pPr>
        <w:pStyle w:val="Tijeloteksta"/>
        <w:jc w:val="left"/>
        <w:rPr>
          <w:rFonts w:ascii="Times New Roman" w:hAnsi="Times New Roman" w:cs="Times New Roman"/>
        </w:rPr>
      </w:pPr>
      <w:r w:rsidRPr="00CE1319">
        <w:rPr>
          <w:rFonts w:ascii="Times New Roman" w:hAnsi="Times New Roman" w:cs="Times New Roman"/>
        </w:rPr>
        <w:tab/>
        <w:t>Iznos komunalne naknade utvrđuje se u godišnjem iznosu, a naplaćuju se u dva jednaka  obroka, s time da prvi obrok dospijeva na naplatu 15. travnja, a drugi 15. listopada tekuće godine.</w:t>
      </w:r>
    </w:p>
    <w:p w:rsidR="00A82400" w:rsidRDefault="00A82400" w:rsidP="00A82400">
      <w:pPr>
        <w:jc w:val="center"/>
      </w:pPr>
    </w:p>
    <w:p w:rsidR="00A82400" w:rsidRDefault="00A82400" w:rsidP="00A82400">
      <w:pPr>
        <w:jc w:val="center"/>
      </w:pPr>
      <w:r>
        <w:t>Članak 10.</w:t>
      </w:r>
    </w:p>
    <w:p w:rsidR="00A82400" w:rsidRDefault="00A82400" w:rsidP="00A82400">
      <w:pPr>
        <w:jc w:val="both"/>
      </w:pPr>
      <w:r>
        <w:tab/>
        <w:t>Komunalna naknada se ne plaća na:</w:t>
      </w:r>
    </w:p>
    <w:p w:rsidR="00A82400" w:rsidRDefault="00A82400" w:rsidP="00A82400">
      <w:pPr>
        <w:numPr>
          <w:ilvl w:val="0"/>
          <w:numId w:val="2"/>
        </w:numPr>
        <w:jc w:val="both"/>
      </w:pPr>
      <w:r>
        <w:t>objekte i zemljišta osnovnih škola i predškolskih ustanova</w:t>
      </w:r>
    </w:p>
    <w:p w:rsidR="00A82400" w:rsidRDefault="00A82400" w:rsidP="00A82400">
      <w:pPr>
        <w:numPr>
          <w:ilvl w:val="0"/>
          <w:numId w:val="2"/>
        </w:numPr>
        <w:jc w:val="both"/>
      </w:pPr>
      <w:r>
        <w:t>objekte i zemljišta koji služe vjerskim zajednicama</w:t>
      </w:r>
    </w:p>
    <w:p w:rsidR="00A82400" w:rsidRDefault="00A82400" w:rsidP="00A82400">
      <w:pPr>
        <w:numPr>
          <w:ilvl w:val="0"/>
          <w:numId w:val="2"/>
        </w:numPr>
        <w:jc w:val="both"/>
      </w:pPr>
      <w:r>
        <w:t>zemljišta za javne potrebe (ulice, trgovi, parkovi, parkirališta, groblja, športski objekti i tereni).</w:t>
      </w:r>
    </w:p>
    <w:p w:rsidR="00A82400" w:rsidRDefault="00A82400" w:rsidP="00A82400">
      <w:pPr>
        <w:jc w:val="both"/>
      </w:pPr>
    </w:p>
    <w:p w:rsidR="0093009C" w:rsidRDefault="0093009C" w:rsidP="00A82400">
      <w:pPr>
        <w:jc w:val="both"/>
      </w:pPr>
    </w:p>
    <w:p w:rsidR="00A82400" w:rsidRDefault="00A82400" w:rsidP="00A82400">
      <w:pPr>
        <w:jc w:val="center"/>
      </w:pPr>
      <w:r>
        <w:lastRenderedPageBreak/>
        <w:t>Članak 11.</w:t>
      </w:r>
    </w:p>
    <w:p w:rsidR="0093009C" w:rsidRDefault="0093009C" w:rsidP="00A82400">
      <w:pPr>
        <w:jc w:val="center"/>
      </w:pPr>
    </w:p>
    <w:p w:rsidR="00A82400" w:rsidRDefault="00A82400" w:rsidP="00A82400">
      <w:pPr>
        <w:jc w:val="both"/>
      </w:pPr>
      <w:r>
        <w:tab/>
        <w:t>Obveze plaćanja komunalne naknade u potpunosti ili djelomično, osloboditi će se:</w:t>
      </w:r>
    </w:p>
    <w:p w:rsidR="00A82400" w:rsidRDefault="00A82400" w:rsidP="00A82400">
      <w:pPr>
        <w:jc w:val="both"/>
      </w:pPr>
    </w:p>
    <w:p w:rsidR="00A82400" w:rsidRDefault="00A82400" w:rsidP="00A82400">
      <w:pPr>
        <w:numPr>
          <w:ilvl w:val="0"/>
          <w:numId w:val="2"/>
        </w:numPr>
        <w:jc w:val="both"/>
      </w:pPr>
      <w:r>
        <w:t xml:space="preserve">obveznik koji prima socijalnu pomoć, ako je sve svoje nekretnine predao   u vlasništvo RH  dužan je  priložiti dokumentaciju kojom to potvrđuje  </w:t>
      </w:r>
    </w:p>
    <w:p w:rsidR="00A82400" w:rsidRDefault="00A82400" w:rsidP="00A82400">
      <w:pPr>
        <w:numPr>
          <w:ilvl w:val="0"/>
          <w:numId w:val="2"/>
        </w:numPr>
        <w:jc w:val="both"/>
      </w:pPr>
      <w:r>
        <w:t>obveznik koji u roku od 30 dana od primitka rješenja o obvezi plaćanju komunalne naknade podnese molbu za oslobađanje plaćanja komunalne naknade, a u provedenom postupku bude utvrđeno da bi plaćanje komunalne naknade bitno ugrozilo životnu egzistenciju obveznika.</w:t>
      </w:r>
    </w:p>
    <w:p w:rsidR="00A82400" w:rsidRDefault="00A82400" w:rsidP="00A82400">
      <w:pPr>
        <w:jc w:val="both"/>
      </w:pPr>
    </w:p>
    <w:p w:rsidR="00A82400" w:rsidRPr="00186DE4" w:rsidRDefault="00A82400" w:rsidP="00A82400">
      <w:pPr>
        <w:pStyle w:val="Uvuenotijeloteksta"/>
        <w:rPr>
          <w:sz w:val="24"/>
        </w:rPr>
      </w:pPr>
      <w:r w:rsidRPr="00186DE4">
        <w:rPr>
          <w:sz w:val="24"/>
        </w:rPr>
        <w:t>Molba za oslobađanje plaćanja komunalne naknade podnosi se Jedinstvenom upravnom odjelu Općine Ivanska, uz priloženo mišljenje domicilnog mjesnog odbora i dokumentaciju kojom se dokazuje visina mjesečnih prihoda obveznika.</w:t>
      </w:r>
    </w:p>
    <w:p w:rsidR="00A82400" w:rsidRPr="00186DE4" w:rsidRDefault="00A82400" w:rsidP="00A82400">
      <w:pPr>
        <w:pStyle w:val="Uvuenotijeloteksta"/>
        <w:rPr>
          <w:sz w:val="24"/>
        </w:rPr>
      </w:pPr>
      <w:r w:rsidRPr="00186DE4">
        <w:rPr>
          <w:sz w:val="24"/>
        </w:rPr>
        <w:t>Odluku o djelomičnom ili potpunom oslobađanju od plaćanja komunalne naknade donosi općinsko vijeće.</w:t>
      </w:r>
    </w:p>
    <w:p w:rsidR="00A82400" w:rsidRDefault="00A82400" w:rsidP="00A82400">
      <w:pPr>
        <w:ind w:firstLine="360"/>
        <w:jc w:val="both"/>
      </w:pPr>
      <w:r w:rsidRPr="00186DE4">
        <w:t>Rješenje o djelomičnom ili potpunom oslobađanju od plaćanja komunalne naknade, donosi Jedinstveni upravni odjel Općine Ivanska</w:t>
      </w:r>
      <w:r>
        <w:t xml:space="preserve">.  </w:t>
      </w:r>
    </w:p>
    <w:p w:rsidR="00A82400" w:rsidRDefault="00A82400" w:rsidP="00A82400">
      <w:pPr>
        <w:ind w:left="360"/>
        <w:jc w:val="both"/>
      </w:pPr>
    </w:p>
    <w:p w:rsidR="00A82400" w:rsidRDefault="00A82400" w:rsidP="00A82400">
      <w:pPr>
        <w:jc w:val="center"/>
      </w:pPr>
      <w:r>
        <w:t>Članak 12.</w:t>
      </w:r>
    </w:p>
    <w:p w:rsidR="00A82400" w:rsidRDefault="00A82400" w:rsidP="00A82400">
      <w:pPr>
        <w:jc w:val="both"/>
      </w:pPr>
      <w:r>
        <w:tab/>
        <w:t>Zadužuje se Jedinstveni upravni odjel Općine Ivanska da na temelju ove odluke izradi rješenja o komunalnoj naknadi za 2014. godini, te da ih dostavi svim obveznicima plaćanja komunalne naknade na području naselja iz članka 1. ove odluke.</w:t>
      </w:r>
    </w:p>
    <w:p w:rsidR="00A82400" w:rsidRDefault="00A82400" w:rsidP="00A82400">
      <w:pPr>
        <w:jc w:val="both"/>
      </w:pPr>
    </w:p>
    <w:p w:rsidR="00A82400" w:rsidRDefault="00A82400" w:rsidP="00A82400">
      <w:pPr>
        <w:jc w:val="center"/>
      </w:pPr>
      <w:r>
        <w:t>Članak 13.</w:t>
      </w:r>
    </w:p>
    <w:p w:rsidR="00A82400" w:rsidRDefault="00A82400" w:rsidP="00A82400">
      <w:pPr>
        <w:jc w:val="both"/>
      </w:pPr>
      <w:r>
        <w:tab/>
        <w:t>Danom stupanja na snagu ove Odluke, prestaje važiti Odluka o komunalnoj naknadi (Službeni vjesnik br. 3/2002 i 13/2002).</w:t>
      </w:r>
    </w:p>
    <w:p w:rsidR="00A82400" w:rsidRDefault="00A82400" w:rsidP="00A82400">
      <w:pPr>
        <w:jc w:val="center"/>
      </w:pPr>
      <w:r>
        <w:t>Članak 14.</w:t>
      </w:r>
    </w:p>
    <w:p w:rsidR="00A82400" w:rsidRDefault="00A82400" w:rsidP="00A82400">
      <w:pPr>
        <w:jc w:val="both"/>
      </w:pPr>
    </w:p>
    <w:p w:rsidR="00A82400" w:rsidRDefault="00A82400" w:rsidP="00A82400">
      <w:pPr>
        <w:jc w:val="both"/>
      </w:pPr>
      <w:r>
        <w:tab/>
        <w:t>Ova odluka stupa na snagu  osmog dana od dana objave u Službenom vjesniku Općine Ivanska.</w:t>
      </w:r>
    </w:p>
    <w:p w:rsidR="00A82400" w:rsidRDefault="00A82400" w:rsidP="00A82400">
      <w:pPr>
        <w:jc w:val="both"/>
      </w:pPr>
    </w:p>
    <w:p w:rsidR="00A82400" w:rsidRDefault="00A82400" w:rsidP="00A82400">
      <w:pPr>
        <w:jc w:val="center"/>
      </w:pPr>
      <w:r>
        <w:t xml:space="preserve">BJELOVARSKO-BILOGORSKA ŽUPANIJA </w:t>
      </w:r>
    </w:p>
    <w:p w:rsidR="00A82400" w:rsidRDefault="00A82400" w:rsidP="00A82400">
      <w:pPr>
        <w:jc w:val="center"/>
      </w:pPr>
      <w:r>
        <w:t xml:space="preserve">OPĆINA IVANSKA </w:t>
      </w:r>
    </w:p>
    <w:p w:rsidR="00A82400" w:rsidRDefault="00A82400" w:rsidP="00A82400">
      <w:pPr>
        <w:jc w:val="center"/>
      </w:pPr>
      <w:r>
        <w:t xml:space="preserve">OPĆINSKO VIJEĆE </w:t>
      </w:r>
    </w:p>
    <w:p w:rsidR="00A82400" w:rsidRDefault="00A82400" w:rsidP="00A82400">
      <w:pPr>
        <w:jc w:val="center"/>
      </w:pPr>
    </w:p>
    <w:p w:rsidR="00A82400" w:rsidRDefault="00A82400" w:rsidP="00A82400">
      <w:pPr>
        <w:jc w:val="both"/>
      </w:pPr>
    </w:p>
    <w:p w:rsidR="00A82400" w:rsidRDefault="00A82400" w:rsidP="00A82400">
      <w:pPr>
        <w:jc w:val="both"/>
      </w:pPr>
    </w:p>
    <w:p w:rsidR="00A82400" w:rsidRDefault="00A82400" w:rsidP="00A82400">
      <w:pPr>
        <w:jc w:val="both"/>
      </w:pPr>
      <w:r>
        <w:t>Klasa:363-01/14-01/9</w:t>
      </w:r>
    </w:p>
    <w:p w:rsidR="00A82400" w:rsidRDefault="00A82400" w:rsidP="00A82400">
      <w:pPr>
        <w:jc w:val="both"/>
      </w:pPr>
      <w:r>
        <w:t>Urbroj:2110/02-01-14- 1</w:t>
      </w:r>
    </w:p>
    <w:p w:rsidR="00A82400" w:rsidRDefault="00A82400" w:rsidP="00A82400">
      <w:pPr>
        <w:jc w:val="both"/>
      </w:pPr>
      <w:r>
        <w:t>Ivanska, 28.03. 2014.</w:t>
      </w:r>
    </w:p>
    <w:p w:rsidR="00A82400" w:rsidRDefault="00A82400" w:rsidP="00A82400">
      <w:pPr>
        <w:jc w:val="both"/>
      </w:pPr>
    </w:p>
    <w:p w:rsidR="00A82400" w:rsidRDefault="00A82400" w:rsidP="00A82400">
      <w:pPr>
        <w:jc w:val="both"/>
      </w:pPr>
    </w:p>
    <w:p w:rsidR="00A82400" w:rsidRDefault="00A82400" w:rsidP="0093009C">
      <w:pPr>
        <w:jc w:val="right"/>
      </w:pPr>
      <w:bookmarkStart w:id="0" w:name="_GoBack"/>
      <w:r>
        <w:tab/>
        <w:t>PREDSJEDNICA :</w:t>
      </w:r>
    </w:p>
    <w:p w:rsidR="00A82400" w:rsidRDefault="00A82400" w:rsidP="0093009C">
      <w:pPr>
        <w:jc w:val="center"/>
      </w:pPr>
      <w:r>
        <w:t xml:space="preserve">                                                                                                                     Ivana </w:t>
      </w:r>
      <w:proofErr w:type="spellStart"/>
      <w:r>
        <w:t>Peršić</w:t>
      </w:r>
      <w:proofErr w:type="spellEnd"/>
      <w:r>
        <w:t xml:space="preserve"> v.r.</w:t>
      </w:r>
    </w:p>
    <w:bookmarkEnd w:id="0"/>
    <w:p w:rsidR="00F067C6" w:rsidRDefault="00F067C6"/>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E6ECD"/>
    <w:multiLevelType w:val="hybridMultilevel"/>
    <w:tmpl w:val="D480CE46"/>
    <w:lvl w:ilvl="0" w:tplc="661A4AC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260399"/>
    <w:multiLevelType w:val="hybridMultilevel"/>
    <w:tmpl w:val="24F04D2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00"/>
    <w:rsid w:val="0093009C"/>
    <w:rsid w:val="00A82400"/>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AC39"/>
  <w15:chartTrackingRefBased/>
  <w15:docId w15:val="{26D7FCDD-1310-4289-813D-44FA1D5F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40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A82400"/>
    <w:pPr>
      <w:jc w:val="right"/>
    </w:pPr>
    <w:rPr>
      <w:rFonts w:ascii="Arial" w:hAnsi="Arial" w:cs="Arial"/>
      <w:szCs w:val="20"/>
    </w:rPr>
  </w:style>
  <w:style w:type="character" w:customStyle="1" w:styleId="TijelotekstaChar">
    <w:name w:val="Tijelo teksta Char"/>
    <w:basedOn w:val="Zadanifontodlomka"/>
    <w:link w:val="Tijeloteksta"/>
    <w:rsid w:val="00A82400"/>
    <w:rPr>
      <w:rFonts w:ascii="Arial" w:eastAsia="Times New Roman" w:hAnsi="Arial" w:cs="Arial"/>
      <w:sz w:val="24"/>
      <w:szCs w:val="20"/>
      <w:lang w:eastAsia="hr-HR"/>
    </w:rPr>
  </w:style>
  <w:style w:type="paragraph" w:styleId="Uvuenotijeloteksta">
    <w:name w:val="Body Text Indent"/>
    <w:basedOn w:val="Normal"/>
    <w:link w:val="UvuenotijelotekstaChar"/>
    <w:rsid w:val="00A82400"/>
    <w:pPr>
      <w:ind w:firstLine="720"/>
      <w:jc w:val="both"/>
    </w:pPr>
    <w:rPr>
      <w:sz w:val="22"/>
    </w:rPr>
  </w:style>
  <w:style w:type="character" w:customStyle="1" w:styleId="UvuenotijelotekstaChar">
    <w:name w:val="Uvučeno tijelo teksta Char"/>
    <w:basedOn w:val="Zadanifontodlomka"/>
    <w:link w:val="Uvuenotijeloteksta"/>
    <w:rsid w:val="00A82400"/>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926</Words>
  <Characters>5284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3</cp:revision>
  <dcterms:created xsi:type="dcterms:W3CDTF">2018-01-30T09:08:00Z</dcterms:created>
  <dcterms:modified xsi:type="dcterms:W3CDTF">2018-02-01T13:15:00Z</dcterms:modified>
</cp:coreProperties>
</file>