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FE" w:rsidRPr="00707EA7" w:rsidRDefault="00E172FE" w:rsidP="00E172FE">
      <w:pPr>
        <w:ind w:firstLine="708"/>
        <w:jc w:val="both"/>
      </w:pPr>
      <w:r w:rsidRPr="00707EA7">
        <w:t xml:space="preserve">Na temelju članka 48. Statuta Općine Ivanska  (Službeni vjesnik, broj 01/13 i 11/13) i temeljem  članka 3a. Odluke o komunalnom redu (Službeni vjesnik, broj 03/14) načelnik Općine Ivanska donosi </w:t>
      </w:r>
    </w:p>
    <w:p w:rsidR="00E172FE" w:rsidRPr="00707EA7" w:rsidRDefault="00E172FE" w:rsidP="00E172FE">
      <w:pPr>
        <w:ind w:firstLine="708"/>
        <w:jc w:val="center"/>
        <w:rPr>
          <w:b/>
        </w:rPr>
      </w:pPr>
      <w:r w:rsidRPr="00707EA7">
        <w:rPr>
          <w:b/>
        </w:rPr>
        <w:t>O D L U K U</w:t>
      </w:r>
    </w:p>
    <w:p w:rsidR="00E172FE" w:rsidRPr="00707EA7" w:rsidRDefault="00E172FE" w:rsidP="00E172FE">
      <w:pPr>
        <w:ind w:firstLine="720"/>
        <w:jc w:val="center"/>
        <w:rPr>
          <w:b/>
        </w:rPr>
      </w:pPr>
      <w:r w:rsidRPr="00707EA7">
        <w:rPr>
          <w:b/>
        </w:rPr>
        <w:t>o visini najma za korištenje javne površine</w:t>
      </w:r>
    </w:p>
    <w:p w:rsidR="00E172FE" w:rsidRPr="00707EA7" w:rsidRDefault="00E172FE" w:rsidP="00E172FE">
      <w:pPr>
        <w:ind w:firstLine="720"/>
        <w:jc w:val="center"/>
        <w:rPr>
          <w:b/>
        </w:rPr>
      </w:pPr>
      <w:r w:rsidRPr="00707EA7">
        <w:rPr>
          <w:b/>
        </w:rPr>
        <w:t>u  vremenu do 22-25.lipnja</w:t>
      </w:r>
    </w:p>
    <w:p w:rsidR="00E172FE" w:rsidRPr="00707EA7" w:rsidRDefault="00E172FE" w:rsidP="00E172FE">
      <w:pPr>
        <w:jc w:val="center"/>
        <w:rPr>
          <w:b/>
        </w:rPr>
      </w:pPr>
    </w:p>
    <w:p w:rsidR="00E172FE" w:rsidRPr="00707EA7" w:rsidRDefault="00E172FE" w:rsidP="00E172FE">
      <w:pPr>
        <w:jc w:val="center"/>
        <w:rPr>
          <w:b/>
        </w:rPr>
      </w:pPr>
    </w:p>
    <w:p w:rsidR="00E172FE" w:rsidRPr="00707EA7" w:rsidRDefault="00E172FE" w:rsidP="00E172FE">
      <w:pPr>
        <w:tabs>
          <w:tab w:val="left" w:pos="3960"/>
        </w:tabs>
        <w:jc w:val="center"/>
      </w:pPr>
      <w:r w:rsidRPr="00707EA7">
        <w:t xml:space="preserve">    Članak 1.</w:t>
      </w:r>
    </w:p>
    <w:p w:rsidR="00E172FE" w:rsidRPr="00707EA7" w:rsidRDefault="00E172FE" w:rsidP="00E172FE">
      <w:pPr>
        <w:ind w:firstLine="708"/>
      </w:pPr>
      <w:r w:rsidRPr="00707EA7">
        <w:t>Ovom Odlukom utvrđuje se visina najma za korištenje javne površine povodom proslave Dana općine Ivanska u vremenu od 22.-25. lipnja</w:t>
      </w:r>
    </w:p>
    <w:p w:rsidR="00E172FE" w:rsidRPr="00707EA7" w:rsidRDefault="00E172FE" w:rsidP="00E172FE">
      <w:pPr>
        <w:tabs>
          <w:tab w:val="left" w:pos="3960"/>
        </w:tabs>
        <w:jc w:val="center"/>
        <w:rPr>
          <w:b/>
        </w:rPr>
      </w:pPr>
    </w:p>
    <w:p w:rsidR="00E172FE" w:rsidRPr="00707EA7" w:rsidRDefault="00E172FE" w:rsidP="00E172FE">
      <w:pPr>
        <w:tabs>
          <w:tab w:val="left" w:pos="3960"/>
        </w:tabs>
      </w:pPr>
      <w:r w:rsidRPr="00707EA7">
        <w:rPr>
          <w:b/>
        </w:rPr>
        <w:tab/>
      </w:r>
      <w:r w:rsidRPr="00707EA7">
        <w:t>Članak 2.</w:t>
      </w:r>
    </w:p>
    <w:p w:rsidR="00E172FE" w:rsidRPr="00707EA7" w:rsidRDefault="00E172FE" w:rsidP="00E172FE">
      <w:pPr>
        <w:ind w:firstLine="708"/>
        <w:jc w:val="both"/>
      </w:pPr>
      <w:r w:rsidRPr="00707EA7">
        <w:t>Visina najamnine – zakupnine prema namjeni korištenja iznosi kako slijedi:</w:t>
      </w:r>
    </w:p>
    <w:p w:rsidR="00E172FE" w:rsidRPr="00707EA7" w:rsidRDefault="00E172FE" w:rsidP="00E172FE">
      <w:pPr>
        <w:tabs>
          <w:tab w:val="left" w:pos="360"/>
        </w:tabs>
        <w:jc w:val="both"/>
      </w:pPr>
      <w:r w:rsidRPr="00707EA7">
        <w:t>1. Za postavljanje kioska prehrambene i  ugostiteljske namjene i za vršenje djelatnosti poduzeća, drugih pravnih osoba i građana (zanatske radnje, proizvodne djelatnosti) m</w:t>
      </w:r>
      <w:r w:rsidRPr="00707EA7">
        <w:rPr>
          <w:vertAlign w:val="superscript"/>
        </w:rPr>
        <w:t>2</w:t>
      </w:r>
      <w:r w:rsidRPr="00707EA7">
        <w:t xml:space="preserve">  zauzete površine </w:t>
      </w:r>
      <w:proofErr w:type="spellStart"/>
      <w:r w:rsidRPr="00707EA7">
        <w:t>mj</w:t>
      </w:r>
      <w:proofErr w:type="spellEnd"/>
      <w:r w:rsidRPr="00707EA7">
        <w:t xml:space="preserve"> iznosi  dnevno:</w:t>
      </w:r>
    </w:p>
    <w:p w:rsidR="00E172FE" w:rsidRPr="00707EA7" w:rsidRDefault="00E172FE" w:rsidP="00E172FE">
      <w:pPr>
        <w:numPr>
          <w:ilvl w:val="0"/>
          <w:numId w:val="1"/>
        </w:numPr>
        <w:tabs>
          <w:tab w:val="left" w:pos="360"/>
        </w:tabs>
        <w:jc w:val="both"/>
      </w:pPr>
      <w:r w:rsidRPr="00707EA7">
        <w:t>do 10 m</w:t>
      </w:r>
      <w:r w:rsidRPr="00707EA7">
        <w:rPr>
          <w:vertAlign w:val="superscript"/>
        </w:rPr>
        <w:t>2</w:t>
      </w:r>
      <w:r w:rsidRPr="00707EA7">
        <w:t xml:space="preserve"> - 200 kn </w:t>
      </w:r>
    </w:p>
    <w:p w:rsidR="00E172FE" w:rsidRPr="00707EA7" w:rsidRDefault="00E172FE" w:rsidP="00E172FE">
      <w:pPr>
        <w:numPr>
          <w:ilvl w:val="0"/>
          <w:numId w:val="1"/>
        </w:numPr>
        <w:tabs>
          <w:tab w:val="left" w:pos="360"/>
        </w:tabs>
        <w:jc w:val="both"/>
      </w:pPr>
      <w:r w:rsidRPr="00707EA7">
        <w:t>iznad 10 m</w:t>
      </w:r>
      <w:r w:rsidRPr="00707EA7">
        <w:rPr>
          <w:vertAlign w:val="superscript"/>
        </w:rPr>
        <w:t>2</w:t>
      </w:r>
      <w:r w:rsidRPr="00707EA7">
        <w:t xml:space="preserve"> - 20kn/m</w:t>
      </w:r>
      <w:r w:rsidRPr="00707EA7">
        <w:rPr>
          <w:vertAlign w:val="superscript"/>
        </w:rPr>
        <w:t>2</w:t>
      </w:r>
      <w:r w:rsidRPr="00707EA7">
        <w:t xml:space="preserve"> </w:t>
      </w:r>
    </w:p>
    <w:p w:rsidR="00E172FE" w:rsidRPr="00707EA7" w:rsidRDefault="00E172FE" w:rsidP="00E172FE">
      <w:pPr>
        <w:jc w:val="both"/>
      </w:pPr>
      <w:r w:rsidRPr="00707EA7">
        <w:t>2. Za postavljanje štandova, stolova i sličnih predmeta namijenjenih za prodaju trgovačke robe, knjiga, razglednica, bižuterije i sl. po m</w:t>
      </w:r>
      <w:r w:rsidRPr="00707EA7">
        <w:rPr>
          <w:vertAlign w:val="superscript"/>
        </w:rPr>
        <w:t>2</w:t>
      </w:r>
      <w:r w:rsidRPr="00707EA7">
        <w:t xml:space="preserve"> zauzete površine dnevno iznosi 25,00 kuna.</w:t>
      </w:r>
    </w:p>
    <w:p w:rsidR="00E172FE" w:rsidRPr="00707EA7" w:rsidRDefault="00E172FE" w:rsidP="00E172FE">
      <w:pPr>
        <w:jc w:val="both"/>
      </w:pPr>
      <w:r w:rsidRPr="00707EA7">
        <w:t>3. Za smještaj cirkusa, luna parkova i drugih pokretnih zabavljačkih radnji za zauzete površine iznosi dnevno :</w:t>
      </w:r>
    </w:p>
    <w:p w:rsidR="00E172FE" w:rsidRPr="00707EA7" w:rsidRDefault="00E172FE" w:rsidP="00E172FE">
      <w:pPr>
        <w:numPr>
          <w:ilvl w:val="0"/>
          <w:numId w:val="1"/>
        </w:numPr>
        <w:jc w:val="both"/>
      </w:pPr>
      <w:r w:rsidRPr="00707EA7">
        <w:t>do 20 m</w:t>
      </w:r>
      <w:r w:rsidRPr="00707EA7">
        <w:rPr>
          <w:vertAlign w:val="superscript"/>
        </w:rPr>
        <w:t>2</w:t>
      </w:r>
      <w:r w:rsidRPr="00707EA7">
        <w:t xml:space="preserve">  - 20kn/m</w:t>
      </w:r>
      <w:r w:rsidRPr="00707EA7">
        <w:rPr>
          <w:vertAlign w:val="superscript"/>
        </w:rPr>
        <w:t>2</w:t>
      </w:r>
      <w:r w:rsidRPr="00707EA7">
        <w:t>,</w:t>
      </w:r>
    </w:p>
    <w:p w:rsidR="00E172FE" w:rsidRPr="00707EA7" w:rsidRDefault="00E172FE" w:rsidP="00E172FE">
      <w:pPr>
        <w:numPr>
          <w:ilvl w:val="0"/>
          <w:numId w:val="1"/>
        </w:numPr>
        <w:jc w:val="both"/>
      </w:pPr>
      <w:r w:rsidRPr="00707EA7">
        <w:t>iznad 20m</w:t>
      </w:r>
      <w:r w:rsidRPr="00707EA7">
        <w:rPr>
          <w:vertAlign w:val="superscript"/>
        </w:rPr>
        <w:t>2</w:t>
      </w:r>
      <w:r w:rsidRPr="00707EA7">
        <w:t xml:space="preserve"> - 15kn/m</w:t>
      </w:r>
      <w:r w:rsidRPr="00707EA7">
        <w:rPr>
          <w:vertAlign w:val="superscript"/>
        </w:rPr>
        <w:t>2</w:t>
      </w:r>
      <w:r w:rsidRPr="00707EA7">
        <w:t>.</w:t>
      </w:r>
    </w:p>
    <w:p w:rsidR="00E172FE" w:rsidRPr="00707EA7" w:rsidRDefault="00E172FE" w:rsidP="00E172FE">
      <w:pPr>
        <w:jc w:val="center"/>
        <w:rPr>
          <w:b/>
        </w:rPr>
      </w:pPr>
    </w:p>
    <w:p w:rsidR="00E172FE" w:rsidRPr="00707EA7" w:rsidRDefault="00E172FE" w:rsidP="00E172FE">
      <w:pPr>
        <w:tabs>
          <w:tab w:val="left" w:pos="3960"/>
        </w:tabs>
        <w:jc w:val="center"/>
      </w:pPr>
      <w:r w:rsidRPr="00707EA7">
        <w:t xml:space="preserve">    Članak 3.</w:t>
      </w:r>
    </w:p>
    <w:p w:rsidR="00E172FE" w:rsidRPr="00707EA7" w:rsidRDefault="00E172FE" w:rsidP="00E172FE">
      <w:pPr>
        <w:jc w:val="both"/>
      </w:pPr>
      <w:r w:rsidRPr="00707EA7">
        <w:rPr>
          <w:b/>
        </w:rPr>
        <w:tab/>
      </w:r>
      <w:r w:rsidRPr="00707EA7">
        <w:t>Korisnik javne površine je obavezan zatražiti pismeno odobrenje za zauzimanje javne površine u kojoj se mora navesti: u koju namjenu i koje površine će se zauzeti javna površina.</w:t>
      </w:r>
    </w:p>
    <w:p w:rsidR="00E172FE" w:rsidRDefault="00E172FE" w:rsidP="00E172FE">
      <w:pPr>
        <w:jc w:val="both"/>
      </w:pPr>
      <w:r w:rsidRPr="00707EA7">
        <w:tab/>
        <w:t xml:space="preserve">                                                </w:t>
      </w:r>
    </w:p>
    <w:p w:rsidR="00E172FE" w:rsidRPr="00707EA7" w:rsidRDefault="00E172FE" w:rsidP="00E172FE">
      <w:pPr>
        <w:tabs>
          <w:tab w:val="left" w:pos="4065"/>
        </w:tabs>
        <w:ind w:firstLine="708"/>
      </w:pPr>
      <w:r>
        <w:t xml:space="preserve">                                                        </w:t>
      </w:r>
      <w:r w:rsidRPr="00707EA7">
        <w:t>Članak 4.</w:t>
      </w:r>
    </w:p>
    <w:p w:rsidR="00E172FE" w:rsidRPr="00707EA7" w:rsidRDefault="00E172FE" w:rsidP="00E172FE">
      <w:pPr>
        <w:ind w:firstLine="708"/>
        <w:jc w:val="both"/>
      </w:pPr>
      <w:r w:rsidRPr="00707EA7">
        <w:t xml:space="preserve"> Sredstva od najamnine prihod su Općine Ivanska, a koristit će se za uređenje javnih površina.</w:t>
      </w:r>
    </w:p>
    <w:p w:rsidR="00E172FE" w:rsidRPr="00707EA7" w:rsidRDefault="00E172FE" w:rsidP="00E172FE">
      <w:pPr>
        <w:tabs>
          <w:tab w:val="left" w:pos="1260"/>
        </w:tabs>
      </w:pPr>
    </w:p>
    <w:p w:rsidR="00E172FE" w:rsidRPr="00707EA7" w:rsidRDefault="00E172FE" w:rsidP="00E172FE">
      <w:pPr>
        <w:tabs>
          <w:tab w:val="left" w:pos="3960"/>
        </w:tabs>
        <w:jc w:val="center"/>
      </w:pPr>
      <w:r w:rsidRPr="00707EA7">
        <w:t>Članak 5.</w:t>
      </w:r>
    </w:p>
    <w:p w:rsidR="00E172FE" w:rsidRPr="00707EA7" w:rsidRDefault="00E172FE" w:rsidP="00E172FE">
      <w:pPr>
        <w:ind w:firstLine="708"/>
        <w:jc w:val="both"/>
      </w:pPr>
      <w:r w:rsidRPr="00707EA7">
        <w:t>Ova Odluka stupa na snagu danom objave u Službenom vjesniku Općine Ivanska.</w:t>
      </w:r>
    </w:p>
    <w:p w:rsidR="00E172FE" w:rsidRPr="00707EA7" w:rsidRDefault="00E172FE" w:rsidP="00E172FE">
      <w:pPr>
        <w:ind w:firstLine="720"/>
        <w:jc w:val="center"/>
        <w:rPr>
          <w:b/>
        </w:rPr>
      </w:pPr>
    </w:p>
    <w:p w:rsidR="00E172FE" w:rsidRPr="00707EA7" w:rsidRDefault="00E172FE" w:rsidP="00E172FE"/>
    <w:p w:rsidR="00E172FE" w:rsidRPr="00707EA7" w:rsidRDefault="00E172FE" w:rsidP="00E172FE">
      <w:r w:rsidRPr="00707EA7">
        <w:t xml:space="preserve">Klasa: 011-01/14-01/15                                                               </w:t>
      </w:r>
    </w:p>
    <w:p w:rsidR="00E172FE" w:rsidRPr="00707EA7" w:rsidRDefault="00E172FE" w:rsidP="00E172FE">
      <w:proofErr w:type="spellStart"/>
      <w:r w:rsidRPr="00707EA7">
        <w:t>Urbroj</w:t>
      </w:r>
      <w:proofErr w:type="spellEnd"/>
      <w:r w:rsidRPr="00707EA7">
        <w:t xml:space="preserve">: 2110/02-02-14-1                                              </w:t>
      </w:r>
    </w:p>
    <w:p w:rsidR="00E172FE" w:rsidRPr="00707EA7" w:rsidRDefault="00E172FE" w:rsidP="00E172FE">
      <w:r w:rsidRPr="00707EA7">
        <w:t xml:space="preserve">Ivanska, 28. svibnja 2014.                                           </w:t>
      </w:r>
    </w:p>
    <w:p w:rsidR="00E172FE" w:rsidRPr="00707EA7" w:rsidRDefault="00E172FE" w:rsidP="00E172FE"/>
    <w:p w:rsidR="00E172FE" w:rsidRPr="00707EA7" w:rsidRDefault="00E172FE" w:rsidP="00E172FE">
      <w:r w:rsidRPr="00707EA7">
        <w:tab/>
      </w:r>
      <w:r w:rsidRPr="00707EA7">
        <w:tab/>
      </w:r>
      <w:r w:rsidRPr="00707EA7">
        <w:tab/>
      </w:r>
      <w:r w:rsidRPr="00707EA7">
        <w:tab/>
      </w:r>
      <w:r w:rsidRPr="00707EA7">
        <w:tab/>
      </w:r>
      <w:r w:rsidRPr="00707EA7">
        <w:tab/>
      </w:r>
      <w:r w:rsidRPr="00707EA7">
        <w:tab/>
      </w:r>
      <w:r w:rsidRPr="00707EA7">
        <w:tab/>
        <w:t xml:space="preserve">               NAČELNIK:</w:t>
      </w:r>
    </w:p>
    <w:p w:rsidR="00E172FE" w:rsidRDefault="00E172FE" w:rsidP="00EB51BC">
      <w:r w:rsidRPr="00707EA7">
        <w:t xml:space="preserve">      </w:t>
      </w:r>
      <w:bookmarkStart w:id="0" w:name="_GoBack"/>
      <w:r w:rsidRPr="00707EA7">
        <w:t xml:space="preserve">                                                                                      mr.sc. Josip </w:t>
      </w:r>
      <w:proofErr w:type="spellStart"/>
      <w:r w:rsidRPr="00707EA7">
        <w:t>Bartolčić</w:t>
      </w:r>
      <w:proofErr w:type="spellEnd"/>
      <w:r w:rsidRPr="00707EA7">
        <w:t xml:space="preserve">, </w:t>
      </w:r>
      <w:proofErr w:type="spellStart"/>
      <w:r w:rsidRPr="00707EA7">
        <w:t>dipl.ing.</w:t>
      </w:r>
      <w:r>
        <w:t>v.r</w:t>
      </w:r>
      <w:proofErr w:type="spellEnd"/>
      <w:r>
        <w:t>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DBE"/>
    <w:multiLevelType w:val="hybridMultilevel"/>
    <w:tmpl w:val="B01839A6"/>
    <w:lvl w:ilvl="0" w:tplc="62109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FE"/>
    <w:rsid w:val="00E172FE"/>
    <w:rsid w:val="00EB51B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72B7-720A-40C0-88A2-2F408EB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2018-01-30T09:54:00Z</dcterms:created>
  <dcterms:modified xsi:type="dcterms:W3CDTF">2018-02-01T13:22:00Z</dcterms:modified>
</cp:coreProperties>
</file>