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EE" w:rsidRPr="005D2C8B" w:rsidRDefault="00320DEE" w:rsidP="00320DEE">
      <w:pPr>
        <w:pStyle w:val="Tijeloteksta"/>
        <w:jc w:val="both"/>
        <w:rPr>
          <w:rFonts w:ascii="Times New Roman" w:hAnsi="Times New Roman" w:cs="Times New Roman"/>
          <w:b/>
          <w:sz w:val="28"/>
        </w:rPr>
      </w:pPr>
      <w:r w:rsidRPr="005D2C8B">
        <w:rPr>
          <w:rFonts w:ascii="Times New Roman" w:hAnsi="Times New Roman" w:cs="Times New Roman"/>
          <w:bCs/>
        </w:rPr>
        <w:t>Na temelju članka 18. Zakona o grobljima („Narodne novine“ br. 19/98 i 50/12), članka 3. st. 1. t. 9. Zakona o komunalnom gospodarstvu («Narodne novine» br. 26/03, 82/04, 178/04, 38/09, 79/09</w:t>
      </w:r>
      <w:r w:rsidRPr="005D2C8B">
        <w:rPr>
          <w:rFonts w:ascii="Times New Roman" w:hAnsi="Times New Roman" w:cs="Times New Roman"/>
        </w:rPr>
        <w:t xml:space="preserve"> 49/11, 84/11, 90/11, 144/12, 94/13, 153/13 i 147/14</w:t>
      </w:r>
      <w:r w:rsidRPr="005D2C8B">
        <w:rPr>
          <w:rFonts w:ascii="Times New Roman" w:hAnsi="Times New Roman" w:cs="Times New Roman"/>
          <w:bCs/>
        </w:rPr>
        <w:t xml:space="preserve">) i članka 32. Statuta Općine Ivanska Službeni vjesnik br. 01/13 i 11/13), Općinsko vijeće Općine Ivanska na 14. sjednici održanoj dana 08.svibnja 2015. godine, donijelo je: </w:t>
      </w:r>
    </w:p>
    <w:p w:rsidR="00320DEE" w:rsidRPr="005D2C8B" w:rsidRDefault="00320DEE" w:rsidP="00320DEE">
      <w:pPr>
        <w:pStyle w:val="Tijeloteksta"/>
        <w:jc w:val="left"/>
        <w:rPr>
          <w:rFonts w:ascii="Times New Roman" w:hAnsi="Times New Roman" w:cs="Times New Roman"/>
          <w:b/>
          <w:sz w:val="28"/>
        </w:rPr>
      </w:pPr>
    </w:p>
    <w:p w:rsidR="00320DEE" w:rsidRPr="005D2C8B" w:rsidRDefault="00320DEE" w:rsidP="00320DEE">
      <w:pPr>
        <w:pStyle w:val="Tijeloteksta"/>
        <w:jc w:val="center"/>
        <w:rPr>
          <w:rFonts w:ascii="Times New Roman" w:hAnsi="Times New Roman" w:cs="Times New Roman"/>
        </w:rPr>
      </w:pPr>
      <w:r w:rsidRPr="005D2C8B">
        <w:rPr>
          <w:rFonts w:ascii="Times New Roman" w:hAnsi="Times New Roman" w:cs="Times New Roman"/>
          <w:b/>
          <w:sz w:val="28"/>
        </w:rPr>
        <w:t>ODLUKU O UPRAVLJANJU GROBLJIMA NA PODRUČJU OPĆINE IVANSKA</w:t>
      </w:r>
    </w:p>
    <w:p w:rsidR="00320DEE" w:rsidRPr="005D2C8B" w:rsidRDefault="00320DEE" w:rsidP="00320DEE">
      <w:pPr>
        <w:jc w:val="center"/>
      </w:pPr>
    </w:p>
    <w:p w:rsidR="00320DEE" w:rsidRPr="005D2C8B" w:rsidRDefault="00320DEE" w:rsidP="00320DEE">
      <w:pPr>
        <w:jc w:val="center"/>
      </w:pPr>
    </w:p>
    <w:p w:rsidR="00320DEE" w:rsidRDefault="00320DEE" w:rsidP="00320DEE">
      <w:pPr>
        <w:pStyle w:val="Naslov1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I  OPĆE ODREDBE</w:t>
      </w:r>
    </w:p>
    <w:p w:rsidR="00320DEE" w:rsidRDefault="00320DEE" w:rsidP="00320DEE">
      <w:pPr>
        <w:jc w:val="center"/>
        <w:rPr>
          <w:b/>
        </w:rPr>
      </w:pPr>
    </w:p>
    <w:p w:rsidR="00320DEE" w:rsidRDefault="00320DEE" w:rsidP="00320DEE">
      <w:pPr>
        <w:jc w:val="center"/>
      </w:pPr>
      <w:r>
        <w:rPr>
          <w:b/>
        </w:rPr>
        <w:t>Članak 1.</w:t>
      </w:r>
    </w:p>
    <w:p w:rsidR="00320DEE" w:rsidRDefault="00320DEE" w:rsidP="00320DEE">
      <w:pPr>
        <w:pStyle w:val="Tijeloteksta31"/>
      </w:pPr>
      <w:r>
        <w:tab/>
        <w:t>Ovom se odlukom uređuje upravljanje grobljima na području Općine Ivanska i to: način dodjeljivanja i ustupanja grobnih mjesta na korištenje, način utvrđivanja i plaćanja naknade za dodjelu grobnog mjesta na korištenje i godišnje naknade za korištenje grobnog mjesta, vremenski razmaci ukopa u popunjena grobna mjesta, način ukopa nepoznatih osoba, prijenos i pokapanje umrlih, održavanje groblja, uklanjanje otpada s groblja, te ostali uvjeti upravljanja s grobljima.</w:t>
      </w:r>
    </w:p>
    <w:p w:rsidR="00320DEE" w:rsidRDefault="00320DEE" w:rsidP="00320DEE"/>
    <w:p w:rsidR="00320DEE" w:rsidRDefault="00320DEE" w:rsidP="00320DEE">
      <w:pPr>
        <w:jc w:val="center"/>
      </w:pPr>
      <w:r>
        <w:rPr>
          <w:b/>
        </w:rPr>
        <w:t>Članak 2.</w:t>
      </w:r>
    </w:p>
    <w:p w:rsidR="00320DEE" w:rsidRDefault="00320DEE" w:rsidP="00320DEE">
      <w:pPr>
        <w:spacing w:before="280" w:after="280"/>
        <w:ind w:firstLine="708"/>
        <w:jc w:val="both"/>
      </w:pPr>
      <w:r>
        <w:t xml:space="preserve"> Groblje je ograđeni prostor zemljišta na kojem se nalaze grobna mjesta, komunalna infrastruktura i u pravilu prateće građevine. </w:t>
      </w:r>
    </w:p>
    <w:p w:rsidR="00320DEE" w:rsidRDefault="00320DEE" w:rsidP="00320DEE">
      <w:pPr>
        <w:spacing w:before="280" w:after="280"/>
        <w:ind w:firstLine="708"/>
        <w:jc w:val="both"/>
      </w:pPr>
      <w:r>
        <w:t xml:space="preserve">Pratećim građevinama u smislu Zakona o grobljima i ove Odluke smatraju se krematorij, mrtvačnica, dvorana za izlaganje na odru, prostorije za ispraćaj umrlih i sl. </w:t>
      </w:r>
    </w:p>
    <w:p w:rsidR="00320DEE" w:rsidRDefault="00320DEE" w:rsidP="00320DEE">
      <w:pPr>
        <w:spacing w:before="280" w:after="280"/>
        <w:ind w:firstLine="708"/>
        <w:jc w:val="both"/>
      </w:pPr>
      <w:r>
        <w:t>Prateće građevine se grade unutar ograđenog prostora zemljišta koje čini groblje, odnosno izvan toga prostora ako je to planirano prostornim planom Općine Ivanska.</w:t>
      </w:r>
    </w:p>
    <w:p w:rsidR="00320DEE" w:rsidRDefault="00320DEE" w:rsidP="00320DEE">
      <w:pPr>
        <w:spacing w:before="280" w:after="280"/>
        <w:ind w:firstLine="708"/>
        <w:jc w:val="both"/>
      </w:pPr>
      <w:r>
        <w:t xml:space="preserve">Groblja koja se nalaze na području Općine Ivanska su komunalni objekti u vlasništvu Općine. </w:t>
      </w:r>
    </w:p>
    <w:p w:rsidR="00320DEE" w:rsidRDefault="00320DEE" w:rsidP="00320DEE">
      <w:pPr>
        <w:spacing w:before="280" w:after="280"/>
        <w:ind w:firstLine="708"/>
        <w:jc w:val="both"/>
      </w:pPr>
      <w:r>
        <w:t>Na području Općine Ivanska ima 13 groblja: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Babinac</w:t>
      </w:r>
      <w:proofErr w:type="spellEnd"/>
      <w:r>
        <w:rPr>
          <w:sz w:val="24"/>
          <w:lang w:val="hr-HR"/>
        </w:rPr>
        <w:t>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Donja </w:t>
      </w:r>
      <w:proofErr w:type="spellStart"/>
      <w:r>
        <w:rPr>
          <w:sz w:val="24"/>
          <w:lang w:val="hr-HR"/>
        </w:rPr>
        <w:t>Petrička</w:t>
      </w:r>
      <w:proofErr w:type="spellEnd"/>
      <w:r>
        <w:rPr>
          <w:sz w:val="24"/>
          <w:lang w:val="hr-HR"/>
        </w:rPr>
        <w:t>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Đurđic</w:t>
      </w:r>
      <w:proofErr w:type="spellEnd"/>
      <w:r>
        <w:rPr>
          <w:sz w:val="24"/>
          <w:lang w:val="hr-HR"/>
        </w:rPr>
        <w:t>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Gornja </w:t>
      </w:r>
      <w:proofErr w:type="spellStart"/>
      <w:r>
        <w:rPr>
          <w:sz w:val="24"/>
          <w:lang w:val="hr-HR"/>
        </w:rPr>
        <w:t>Petrička</w:t>
      </w:r>
      <w:proofErr w:type="spellEnd"/>
      <w:r>
        <w:rPr>
          <w:sz w:val="24"/>
          <w:lang w:val="hr-HR"/>
        </w:rPr>
        <w:t>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Ivanska,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Križic</w:t>
      </w:r>
      <w:proofErr w:type="spellEnd"/>
      <w:r>
        <w:rPr>
          <w:sz w:val="24"/>
          <w:lang w:val="hr-HR"/>
        </w:rPr>
        <w:t>,</w:t>
      </w:r>
    </w:p>
    <w:p w:rsidR="00320DEE" w:rsidRDefault="00320DEE" w:rsidP="00320DEE">
      <w:pPr>
        <w:pStyle w:val="Odlomakpopisa1"/>
        <w:ind w:left="360"/>
        <w:jc w:val="both"/>
        <w:rPr>
          <w:sz w:val="24"/>
          <w:lang w:val="hr-HR"/>
        </w:rPr>
      </w:pP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Kolarevo selo – katoličko,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Kolarevo selo – pravoslavno,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Paljevine,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Samarica, 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proofErr w:type="spellStart"/>
      <w:r>
        <w:rPr>
          <w:sz w:val="24"/>
          <w:lang w:val="hr-HR"/>
        </w:rPr>
        <w:t>Srijedska</w:t>
      </w:r>
      <w:proofErr w:type="spellEnd"/>
      <w:r>
        <w:rPr>
          <w:sz w:val="24"/>
          <w:lang w:val="hr-HR"/>
        </w:rPr>
        <w:t xml:space="preserve"> i </w:t>
      </w:r>
    </w:p>
    <w:p w:rsidR="00320DEE" w:rsidRDefault="00320DEE" w:rsidP="00320DEE">
      <w:pPr>
        <w:pStyle w:val="Odlomakpopisa1"/>
        <w:numPr>
          <w:ilvl w:val="0"/>
          <w:numId w:val="4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Stara </w:t>
      </w:r>
      <w:proofErr w:type="spellStart"/>
      <w:r>
        <w:rPr>
          <w:sz w:val="24"/>
          <w:lang w:val="hr-HR"/>
        </w:rPr>
        <w:t>Plošćica</w:t>
      </w:r>
      <w:proofErr w:type="spellEnd"/>
      <w:r>
        <w:rPr>
          <w:sz w:val="24"/>
          <w:lang w:val="hr-HR"/>
        </w:rPr>
        <w:t>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  <w:rPr>
          <w:b/>
          <w:bCs/>
          <w:i/>
          <w:iCs/>
        </w:rPr>
      </w:pPr>
      <w:r>
        <w:lastRenderedPageBreak/>
        <w:tab/>
        <w:t xml:space="preserve">Grobljima upravlja trgovačko društvo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 xml:space="preserve">, Slavka Kolara br. 1, registrirano za obavljanje komunalnih djelatnosti (u nastavku Uprava groblja). </w:t>
      </w:r>
    </w:p>
    <w:p w:rsidR="00320DEE" w:rsidRDefault="00320DEE" w:rsidP="00320DEE">
      <w:pPr>
        <w:jc w:val="both"/>
        <w:rPr>
          <w:b/>
          <w:bCs/>
          <w:i/>
          <w:iCs/>
        </w:rPr>
      </w:pPr>
    </w:p>
    <w:p w:rsidR="00320DEE" w:rsidRDefault="00320DEE" w:rsidP="00320DEE">
      <w:pPr>
        <w:jc w:val="both"/>
      </w:pPr>
      <w:r>
        <w:tab/>
        <w:t xml:space="preserve">Pod upravljanjem grobljem podrazumijeva se dodjela grobnih mjesta, poslovi uređenja, održavanja i rekonstrukcije groblja (promjena površine, razmještaj </w:t>
      </w:r>
      <w:proofErr w:type="spellStart"/>
      <w:r>
        <w:t>putova,oržavanje</w:t>
      </w:r>
      <w:proofErr w:type="spellEnd"/>
      <w:r>
        <w:t xml:space="preserve"> i izgradnja putova, izgradnja grobnica  i slično), te poslovi ukopa umrlih osoba.</w:t>
      </w:r>
    </w:p>
    <w:p w:rsidR="00320DEE" w:rsidRDefault="00320DEE" w:rsidP="00320DEE"/>
    <w:p w:rsidR="00320DEE" w:rsidRDefault="00320DEE" w:rsidP="00320DEE">
      <w:pPr>
        <w:jc w:val="center"/>
      </w:pPr>
      <w:r>
        <w:rPr>
          <w:b/>
        </w:rPr>
        <w:t>Članak 3.</w:t>
      </w:r>
    </w:p>
    <w:p w:rsidR="00320DEE" w:rsidRDefault="00320DEE" w:rsidP="00320DEE">
      <w:pPr>
        <w:jc w:val="both"/>
      </w:pPr>
      <w:r>
        <w:tab/>
        <w:t>Grobna mjesta su grobovi i grobnice namijenjeni za ukop umrlih osoba.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Grobnim se mjestom smatra pojedinačni grob, obiteljski grob, grobnica i grobno mjesto za polaganje urni.</w:t>
      </w:r>
    </w:p>
    <w:p w:rsidR="00320DEE" w:rsidRDefault="00320DEE" w:rsidP="00320DEE">
      <w:pPr>
        <w:pStyle w:val="Tijeloteksta31"/>
      </w:pPr>
    </w:p>
    <w:p w:rsidR="00320DEE" w:rsidRDefault="00320DEE" w:rsidP="00320DEE">
      <w:pPr>
        <w:jc w:val="both"/>
      </w:pPr>
      <w:r>
        <w:tab/>
        <w:t>Korisnikom grobnog mjesta smatra se osoba kojoj je grobno mjesto dodijeljeno na korištenje, odnosno osoba koja naslijedi ili stekne pravo korištenja grobnog mjesta temeljem ugovora o ustupanju.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Kad korisnik ugovorom grobno mjesto ustupi trećoj osobi, odnosno kad treća osoba naslijedi grobno mjesto mora ugovor o ustupanju grobnog mjesta ili rješenje o nasljeđivanju dostaviti Upravi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Ako jednim grobnim mjestom pravo raspolaganja ima više korisnika za ustupanje prava korištenja grobnog mjesta trećim osobama potrebna je suglasnost svih korisnika tog grobnog mjesta .</w:t>
      </w:r>
    </w:p>
    <w:p w:rsidR="00320DEE" w:rsidRDefault="00320DEE" w:rsidP="00320DEE">
      <w:pPr>
        <w:jc w:val="center"/>
      </w:pPr>
      <w:r>
        <w:rPr>
          <w:b/>
        </w:rPr>
        <w:t>Članak 4.</w:t>
      </w:r>
    </w:p>
    <w:p w:rsidR="00320DEE" w:rsidRDefault="00320DEE" w:rsidP="00320DEE">
      <w:pPr>
        <w:jc w:val="both"/>
      </w:pPr>
      <w:r>
        <w:tab/>
        <w:t>Na grobljima se u pravilu ukapaju umrli koji su imali prebivalište na području Općine Ivanska.</w:t>
      </w:r>
    </w:p>
    <w:p w:rsidR="00320DEE" w:rsidRDefault="00320DEE" w:rsidP="00320DEE">
      <w:pPr>
        <w:jc w:val="both"/>
      </w:pPr>
      <w:r>
        <w:tab/>
        <w:t>Umrlog se može ukopati i na groblju kojeg je on odredio za života ili koje odredi njegova obitelj, odnosno osobe koje su dužne skrbiti o njegovom ukopu.</w:t>
      </w:r>
    </w:p>
    <w:p w:rsidR="00320DEE" w:rsidRDefault="00320DEE" w:rsidP="00320DEE">
      <w:pPr>
        <w:pStyle w:val="Tijeloteksta31"/>
      </w:pPr>
      <w:r>
        <w:tab/>
        <w:t>Umrlog se može ukopati i izvan groblja po postupku propisanim odredbama Zakona o grobljima.</w:t>
      </w:r>
    </w:p>
    <w:p w:rsidR="00320DEE" w:rsidRDefault="00320DEE" w:rsidP="00320DEE"/>
    <w:p w:rsidR="00320DEE" w:rsidRDefault="00320DEE" w:rsidP="00320DEE">
      <w:pPr>
        <w:jc w:val="center"/>
      </w:pPr>
      <w:r>
        <w:rPr>
          <w:b/>
        </w:rPr>
        <w:t>Članak 5.</w:t>
      </w:r>
    </w:p>
    <w:p w:rsidR="00320DEE" w:rsidRDefault="00320DEE" w:rsidP="00320DEE">
      <w:pPr>
        <w:jc w:val="both"/>
      </w:pPr>
      <w:r>
        <w:tab/>
        <w:t>Uprava groblja propisuje pravila o ponašanju na grobljima.</w:t>
      </w:r>
    </w:p>
    <w:p w:rsidR="00320DEE" w:rsidRDefault="00320DEE" w:rsidP="00320DEE">
      <w:pPr>
        <w:jc w:val="both"/>
      </w:pPr>
      <w:r>
        <w:t xml:space="preserve"> </w:t>
      </w:r>
      <w:r>
        <w:tab/>
        <w:t>Pravila iz prethodnog stavka moraju biti istaknuta na vidljivom mjestu na groblju, a osobito na ulazu u prostor groblja.</w:t>
      </w:r>
    </w:p>
    <w:p w:rsidR="00320DEE" w:rsidRDefault="00320DEE" w:rsidP="00320DEE">
      <w:pPr>
        <w:jc w:val="both"/>
      </w:pPr>
      <w:r>
        <w:tab/>
        <w:t>Građani su dužni poštovati pravila iz stavka 1. ovog članka.</w:t>
      </w:r>
    </w:p>
    <w:p w:rsidR="00320DEE" w:rsidRDefault="00320DEE" w:rsidP="00320DEE"/>
    <w:p w:rsidR="00320DEE" w:rsidRDefault="00320DEE" w:rsidP="00320DEE">
      <w:pPr>
        <w:jc w:val="center"/>
      </w:pPr>
      <w:r>
        <w:rPr>
          <w:b/>
        </w:rPr>
        <w:t>Članak 6.</w:t>
      </w:r>
    </w:p>
    <w:p w:rsidR="00320DEE" w:rsidRDefault="00320DEE" w:rsidP="00320DEE">
      <w:pPr>
        <w:pStyle w:val="Tijeloteksta31"/>
      </w:pPr>
      <w:r>
        <w:tab/>
        <w:t>Groblja su za građane otvorena u siječnju, veljači, ožujku, studenom i prosincu od 8,00 – 18,00 sati, a u ostalim mjesecima od 7,00 – 21,00  sat.</w:t>
      </w: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/>
    <w:p w:rsidR="00320DEE" w:rsidRDefault="00320DEE" w:rsidP="00320DEE">
      <w:pPr>
        <w:pStyle w:val="Naslov2"/>
        <w:numPr>
          <w:ilvl w:val="1"/>
          <w:numId w:val="2"/>
        </w:numPr>
        <w:tabs>
          <w:tab w:val="clear" w:pos="709"/>
        </w:tabs>
        <w:suppressAutoHyphens/>
        <w:rPr>
          <w:sz w:val="24"/>
        </w:rPr>
      </w:pPr>
      <w:r>
        <w:t>II   DODJELJIVANJE I USTUPANJE GROBNIH MJESTA NA KORIŠTENJE</w:t>
      </w:r>
    </w:p>
    <w:p w:rsidR="00320DEE" w:rsidRDefault="00320DEE" w:rsidP="00320DEE"/>
    <w:p w:rsidR="00320DEE" w:rsidRDefault="00320DEE" w:rsidP="00320DEE"/>
    <w:p w:rsidR="00320DEE" w:rsidRDefault="00320DEE" w:rsidP="00320DEE">
      <w:pPr>
        <w:jc w:val="center"/>
      </w:pPr>
      <w:r>
        <w:rPr>
          <w:b/>
        </w:rPr>
        <w:t>Članak 7.</w:t>
      </w:r>
    </w:p>
    <w:p w:rsidR="00320DEE" w:rsidRDefault="00320DEE" w:rsidP="00320DEE">
      <w:pPr>
        <w:jc w:val="both"/>
      </w:pPr>
      <w:r>
        <w:tab/>
        <w:t xml:space="preserve">Grobno mjesto daje se na korištenje na neodređeno vrijeme uz naknadu. </w:t>
      </w:r>
    </w:p>
    <w:p w:rsidR="00320DEE" w:rsidRDefault="00320DEE" w:rsidP="00320DEE">
      <w:pPr>
        <w:jc w:val="both"/>
      </w:pPr>
    </w:p>
    <w:p w:rsidR="00320DEE" w:rsidRDefault="00320DEE" w:rsidP="00320DEE">
      <w:pPr>
        <w:ind w:firstLine="708"/>
        <w:jc w:val="both"/>
      </w:pPr>
      <w:r>
        <w:t>Grobno mjesto temeljem zahtjeva stranke daje Uprava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O davanju grobnog mjesta na korištenje Uprava groblja donosi rješenje.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Rješenjem o davanju grobnog mjesta na korištenje utvrđuje se lokacija, veličina, oznaka grobnog mjesta, visina naknade za dodjelu grobnog mjesta na korištenje, kao i rok plaćanja naknade.</w:t>
      </w:r>
    </w:p>
    <w:p w:rsidR="00320DEE" w:rsidRDefault="00320DEE" w:rsidP="00320DEE">
      <w:pPr>
        <w:jc w:val="both"/>
      </w:pPr>
      <w:r>
        <w:tab/>
        <w:t>Protiv rješenja iz prethodnog stavka može se uložiti žalba Jedinstvenom upravnom odjelu Općine Ivanska (u nastavku: Upravni odjel).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8.</w:t>
      </w:r>
    </w:p>
    <w:p w:rsidR="00320DEE" w:rsidRDefault="00320DEE" w:rsidP="00320DEE">
      <w:pPr>
        <w:jc w:val="both"/>
      </w:pPr>
      <w:r>
        <w:tab/>
        <w:t>Pravo ukopa u grobno mjesto ima osoba kojoj je grobno mjesto dodijeljeno na korištenje, kao i članovi njezine obitelji.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Uprava groblja može dozvoliti privremeni  ukop umrle osobe ako je došlo do spora o pravu korištenja određenog grobnog mjesta, odnosno ako osoba koja se brine o ukopu umrlog ne raspolaže grobnim mjestom.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Privremeni ukop može se izvršiti u grobno mjesto koje za te namjene odredi Uprava groblja ili grobno mjesto koje je dodijeljeno na korištenje uz pisanu suglasnost korisnika grobnog mjesta, a činjenica pokopa u privremeno grobno mjesto mora se zabilježiti u grobnoj evidenciji.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21"/>
        <w:ind w:left="360" w:hanging="360"/>
        <w:jc w:val="center"/>
      </w:pPr>
      <w:r>
        <w:t>III  NAKNADE KOD DODJELE GROBNOG MJESTA I GODIŠNJE GROBNE    NAKNADE ZA KORIŠTENJE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9.</w:t>
      </w:r>
    </w:p>
    <w:p w:rsidR="00320DEE" w:rsidRDefault="00320DEE" w:rsidP="00320DEE">
      <w:pPr>
        <w:jc w:val="both"/>
      </w:pPr>
      <w:r>
        <w:tab/>
        <w:t>Visinu naknade za dodjelu grobnog mjesta na korištenje, kao i visinu godišnje grobne naknade određuje Uprava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Visina naknade za dodjelu grobnog mjesta na korištenje određuje se ovisno o tržnoj vrijednosti zemljišta područja gdje se nalazi groblje, površini grobnog mjesta uzimajući u obzir razmjerni dio drugih površina (putovi, staze, zelene površine), opremljenosti groblja infrastrukturom i lokaciji grobnog mjesta na groblju.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Visina godišnje grobne naknade određuje se na temelju procjene stvarnog troška održavanja groblja, broju korisnika grobnog mjesta na predmetnom groblju i pripadajućoj površini grobnog mjesta u odnosu na površinu odnosnog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Uprava groblja mora prilikom svake promjene cijene naknada iz stavka 2. i 3. ovog članka zatražiti prethodnu suglasnost Općinskog vijeća.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10.</w:t>
      </w:r>
    </w:p>
    <w:p w:rsidR="00320DEE" w:rsidRDefault="00320DEE" w:rsidP="00320DEE">
      <w:pPr>
        <w:jc w:val="both"/>
      </w:pPr>
      <w:r>
        <w:tab/>
        <w:t>Naknadu za dodjelu grobnog mjesta na korištenje korisnik grobnog mjesta plaća u roku od 8 dana od pravomoćnosti rješenja iz članka 7. ove Odluke.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Godišnju naknadu za korištenje grobnog mjesta korisnik grobnog mjesta plaća jednom godišnje.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Uprava groblja dužna je korisniku grobnog mjesta početkom godine dostaviti uplatnice za plaćanje godišnje grobne naknade.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11.</w:t>
      </w:r>
    </w:p>
    <w:p w:rsidR="00320DEE" w:rsidRDefault="00320DEE" w:rsidP="00320DEE">
      <w:pPr>
        <w:jc w:val="both"/>
      </w:pPr>
      <w:r>
        <w:tab/>
        <w:t>Godišnja grobna naknada ne plaća se:</w:t>
      </w:r>
    </w:p>
    <w:p w:rsidR="00320DEE" w:rsidRDefault="00320DEE" w:rsidP="00320DEE">
      <w:pPr>
        <w:jc w:val="both"/>
      </w:pP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za branitelja Republike Hrvatske koji je poginuo u Domovinskom ratu – za jedno ukopno mjesto</w:t>
      </w: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za grobna mjesta u koje su ukopane nepoznate osobe i</w:t>
      </w: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za grobna mjesta u koja se ukapaju osobe čiji je ukop financirala Općina Ivanska pod uvjetom da te osobe nemaju nasljednika.</w:t>
      </w:r>
    </w:p>
    <w:p w:rsidR="00320DEE" w:rsidRDefault="00320DEE" w:rsidP="00320DEE">
      <w:pPr>
        <w:ind w:left="720"/>
        <w:jc w:val="both"/>
      </w:pPr>
    </w:p>
    <w:p w:rsidR="00320DEE" w:rsidRDefault="00320DEE" w:rsidP="00320DEE">
      <w:pPr>
        <w:pStyle w:val="Tijeloteksta-uvlaka21"/>
      </w:pPr>
      <w:r>
        <w:t>Troškovi održavanja groblja za osobe iz prethodnog stavka namiruju se iz sredstva proračuna Općine Ivanska.</w:t>
      </w:r>
    </w:p>
    <w:p w:rsidR="00320DEE" w:rsidRDefault="00320DEE" w:rsidP="00320DEE">
      <w:pPr>
        <w:jc w:val="both"/>
      </w:pPr>
    </w:p>
    <w:p w:rsidR="00320DEE" w:rsidRDefault="00320DEE" w:rsidP="00320DEE">
      <w:pPr>
        <w:ind w:left="540" w:hanging="540"/>
        <w:jc w:val="center"/>
        <w:rPr>
          <w:b/>
        </w:rPr>
      </w:pPr>
      <w:r>
        <w:rPr>
          <w:b/>
        </w:rPr>
        <w:t>IV VREMENSKI RAZMACI UKOPA, UKOP NEPOZNATIH OSOBA I PRIJENOS I POKAPANJE UMRLIH</w:t>
      </w:r>
    </w:p>
    <w:p w:rsidR="00320DEE" w:rsidRDefault="00320DEE" w:rsidP="00320DEE">
      <w:pPr>
        <w:jc w:val="both"/>
        <w:rPr>
          <w:b/>
        </w:rPr>
      </w:pPr>
    </w:p>
    <w:p w:rsidR="00320DEE" w:rsidRDefault="00320DEE" w:rsidP="00320DEE">
      <w:pPr>
        <w:jc w:val="center"/>
      </w:pPr>
      <w:r>
        <w:rPr>
          <w:b/>
        </w:rPr>
        <w:t>Članak 12.</w:t>
      </w:r>
    </w:p>
    <w:p w:rsidR="00320DEE" w:rsidRDefault="00320DEE" w:rsidP="00320DEE">
      <w:pPr>
        <w:jc w:val="both"/>
      </w:pPr>
      <w:r>
        <w:tab/>
        <w:t>U popunjeni grob može se odobriti ukop nakon proteka 15 godina od posljednjeg ukopa u grob, odnosno u popunjenu grobnicu nakon 30 godina od posljednjeg ukopa.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Uprava groblja dužna je prije dodjele popunjenog grobnog mjesta drugom korisniku premjestiti ostatke preminulog iz popunjenog groba u zajedničku grobnicu izgrađenu za tu svrhu.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Grob za koji godišnja grobna naknada nije plaćena deset godina smatra se napuštenom i može se ponovo dodijeliti na korištenje nakon protoka rokova navedenih u stavku 1. ovog članka i nakon što Uprava groblja premjesti ostatke preminulog u zajedničku grobnicu.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Prijašnji korisnik grobnog mjesta, za koje se prema prethodnom stavku smatra da je napušteno, može raspolagati izgrađenom opremom i uređenjem groba (nadgrobna ploča, spomenik i sl.), nakon što plati dužni iznos grobne naknade i zakonske zatezne kamate. U protivnom, Uprava groblja može raspolagati s navedenom izgrađenom opremom.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13.</w:t>
      </w:r>
    </w:p>
    <w:p w:rsidR="00320DEE" w:rsidRDefault="00320DEE" w:rsidP="00320DEE">
      <w:pPr>
        <w:jc w:val="both"/>
      </w:pPr>
      <w:r>
        <w:tab/>
        <w:t>Nepoznate osobe ukopat će se na groblju na način uobičajen mjesnim prilikama osiguravajući pri tome pristupne podatke o nepoznatoj osobi (dob, spol, datum smrti) u grobno mjesto na odgovarajući način.</w:t>
      </w:r>
    </w:p>
    <w:p w:rsidR="00320DEE" w:rsidRDefault="00320DEE" w:rsidP="00320DEE">
      <w:pPr>
        <w:jc w:val="both"/>
      </w:pPr>
      <w:r>
        <w:tab/>
        <w:t>Ukop nepoznatih osoba izvršit će se na dijelu groblja koji je uprava groblja osigurala za takve slučajeve.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14.</w:t>
      </w:r>
    </w:p>
    <w:p w:rsidR="00320DEE" w:rsidRDefault="00320DEE" w:rsidP="00320DEE">
      <w:pPr>
        <w:jc w:val="both"/>
      </w:pPr>
      <w:r>
        <w:tab/>
        <w:t>Pokopi se vrše svim danima (osim nedjelje i praznika) od mjeseca travnja do mjeseca listopada od 10 do 18 sati, a u ostalim mjesecima od 10 do 16 sati.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15.</w:t>
      </w:r>
    </w:p>
    <w:p w:rsidR="00320DEE" w:rsidRDefault="00320DEE" w:rsidP="00320DEE">
      <w:pPr>
        <w:jc w:val="both"/>
      </w:pPr>
      <w:r>
        <w:tab/>
        <w:t>Na grobljima gdje postoji mrtvačnica sahrana umrlog mora se izvršiti iz mrtvačnice.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Na grobljima gdje nema mrtvačnice umrlog iz kuće ili ustanove u kojoj je nastupila smrt do mjesta ukopa ili kremiranja mora prevesti pravna ili fizička osoba koja ispunjava zakonima propisane uvjete za obavljanje te djelatnosti.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Pogrebni obred može se obavljati isključivo na grobljima.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Zabranjeno je obavljanje pogrebnog obreda nad otvorenim lijesom.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16.</w:t>
      </w:r>
    </w:p>
    <w:p w:rsidR="00320DEE" w:rsidRDefault="00320DEE" w:rsidP="00320DEE">
      <w:pPr>
        <w:jc w:val="both"/>
      </w:pPr>
      <w:r>
        <w:tab/>
        <w:t>Umrla osoba ne smije se pokapati bez dozvole za ukop.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Dozvolu za ukop osoba koja brine o sahrani umrlog mora predati  u Upravu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17.</w:t>
      </w:r>
    </w:p>
    <w:p w:rsidR="00320DEE" w:rsidRDefault="00320DEE" w:rsidP="00320DEE">
      <w:pPr>
        <w:jc w:val="both"/>
      </w:pPr>
      <w:r>
        <w:tab/>
        <w:t>Iskopi umrlih, odnosno njihovih posmrtnih ostataka (ekshumacija) mogu se vršiti na način i po postupku propisanom posebnim zakonom.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Naslov3"/>
        <w:numPr>
          <w:ilvl w:val="2"/>
          <w:numId w:val="2"/>
        </w:numPr>
        <w:tabs>
          <w:tab w:val="clear" w:pos="288"/>
          <w:tab w:val="clear" w:pos="709"/>
        </w:tabs>
        <w:suppressAutoHyphens/>
        <w:rPr>
          <w:sz w:val="24"/>
        </w:rPr>
      </w:pPr>
      <w:r>
        <w:t>Članak 18.</w:t>
      </w:r>
    </w:p>
    <w:p w:rsidR="00320DEE" w:rsidRDefault="00320DEE" w:rsidP="00320DEE">
      <w:pPr>
        <w:jc w:val="both"/>
      </w:pPr>
      <w:r>
        <w:tab/>
        <w:t>Iskope, pokapanje i zatvaranje grobnih mjesta  na grobljima na području Općine Ivanska obavlja pravna ili fizička osoba registrirana za obavljanje predmetnih poslova koju uprava groblja pisanim putem na to ovlasti.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  <w:rPr>
          <w:b/>
        </w:rPr>
      </w:pPr>
      <w:r>
        <w:tab/>
        <w:t>Prilikom promjene cijena vezanih uz pogrebne poslove Uprava groblja dužna je zatražiti prethodnu suglasnost Općinskog vijeća.</w:t>
      </w:r>
    </w:p>
    <w:p w:rsidR="00320DEE" w:rsidRDefault="00320DEE" w:rsidP="00320DEE">
      <w:pPr>
        <w:jc w:val="both"/>
        <w:rPr>
          <w:b/>
        </w:rPr>
      </w:pPr>
    </w:p>
    <w:p w:rsidR="00320DEE" w:rsidRDefault="00320DEE" w:rsidP="00320DEE">
      <w:pPr>
        <w:jc w:val="center"/>
        <w:rPr>
          <w:b/>
        </w:rPr>
      </w:pPr>
      <w:r>
        <w:rPr>
          <w:b/>
        </w:rPr>
        <w:t>V   IZGRADNJA I ODRŽAVANJE GROBLJA I GROBNIH MJESTA</w:t>
      </w:r>
    </w:p>
    <w:p w:rsidR="00320DEE" w:rsidRDefault="00320DEE" w:rsidP="00320DEE">
      <w:pPr>
        <w:rPr>
          <w:b/>
        </w:rPr>
      </w:pPr>
    </w:p>
    <w:p w:rsidR="00320DEE" w:rsidRDefault="00320DEE" w:rsidP="00320DEE">
      <w:pPr>
        <w:jc w:val="center"/>
      </w:pPr>
      <w:r>
        <w:rPr>
          <w:b/>
        </w:rPr>
        <w:t>Članak 19.</w:t>
      </w:r>
    </w:p>
    <w:p w:rsidR="00320DEE" w:rsidRDefault="00320DEE" w:rsidP="00320DEE">
      <w:pPr>
        <w:spacing w:before="280" w:after="280"/>
        <w:ind w:firstLine="708"/>
        <w:jc w:val="both"/>
      </w:pPr>
      <w:r>
        <w:t xml:space="preserve">Građenje i rekonstrukcija groblja u interesu je Republike Hrvatske. </w:t>
      </w:r>
    </w:p>
    <w:p w:rsidR="00320DEE" w:rsidRDefault="00320DEE" w:rsidP="00320DEE">
      <w:pPr>
        <w:spacing w:before="280" w:after="280"/>
        <w:ind w:firstLine="708"/>
        <w:jc w:val="both"/>
      </w:pPr>
      <w:r>
        <w:t xml:space="preserve">Postupak za izvlaštenje zemljišta za potrebe izgradnje groblja pokreće Općina Ivanska. </w:t>
      </w:r>
    </w:p>
    <w:p w:rsidR="00320DEE" w:rsidRDefault="00320DEE" w:rsidP="00320DEE">
      <w:pPr>
        <w:spacing w:before="280" w:after="280"/>
        <w:ind w:firstLine="708"/>
        <w:jc w:val="both"/>
      </w:pPr>
      <w:r>
        <w:t>Prostorni plan kojim se utvrđuje izgradnja, odnosno rekonstrukcija groblja mora se temeljiti na programu uređenja groblja utvrđenom za vremensko razdoblje od najmanje trideset godina.</w:t>
      </w:r>
    </w:p>
    <w:p w:rsidR="00320DEE" w:rsidRDefault="00320DEE" w:rsidP="00320DEE">
      <w:pPr>
        <w:spacing w:before="280" w:after="280"/>
        <w:ind w:firstLine="708"/>
        <w:jc w:val="both"/>
      </w:pPr>
      <w:r>
        <w:t>Program iz stavka 1. ovoga članka obvezatno sadrži podatke o predvidivom povećanju stanovnika i postotku smrtnosti na  području Općine.</w:t>
      </w:r>
    </w:p>
    <w:p w:rsidR="00320DEE" w:rsidRDefault="00320DEE" w:rsidP="00320DEE">
      <w:pPr>
        <w:spacing w:before="280" w:after="280"/>
        <w:ind w:firstLine="708"/>
        <w:jc w:val="both"/>
      </w:pPr>
      <w:r>
        <w:lastRenderedPageBreak/>
        <w:t>Općinsko vijeće donosi odluku o zatvaranju groblja kada utvrdi da na groblju više nema mogućnosti osnivanja novih grobnih mjesta, ali postoji mogućnost ukopa u postojeća grobna mjesta.</w:t>
      </w:r>
    </w:p>
    <w:p w:rsidR="00320DEE" w:rsidRDefault="00320DEE" w:rsidP="00320DEE">
      <w:pPr>
        <w:spacing w:before="280" w:after="280"/>
        <w:ind w:firstLine="708"/>
        <w:jc w:val="both"/>
      </w:pPr>
    </w:p>
    <w:p w:rsidR="00320DEE" w:rsidRDefault="00320DEE" w:rsidP="00320DEE">
      <w:pPr>
        <w:ind w:firstLine="708"/>
        <w:jc w:val="both"/>
      </w:pPr>
      <w:r>
        <w:t>Groblja, grobovi i sve prateće građevine na groblju moraju se izgrađivati prema normativima i u skladu s odredbama zakona i drugih akta kojima je to propisano.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20.</w:t>
      </w:r>
    </w:p>
    <w:p w:rsidR="00320DEE" w:rsidRDefault="00320DEE" w:rsidP="00320DEE">
      <w:pPr>
        <w:jc w:val="both"/>
      </w:pPr>
      <w:r>
        <w:tab/>
        <w:t>Prilikom izvođenja radova na grobnom mjestu izvođači radova dužni su poštivati odredbe o redu na groblju, a osobito moraju paziti na sljedeće:</w:t>
      </w:r>
    </w:p>
    <w:p w:rsidR="00320DEE" w:rsidRDefault="00320DEE" w:rsidP="00320DEE">
      <w:pPr>
        <w:jc w:val="both"/>
      </w:pP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radovi se moraju izvoditi na način da se do najveće mjere očuva mir i dostojanstvo na groblju, a mogu se obavljati samo u radne dane , odnosno kada to odredi Uprava groblja,</w:t>
      </w:r>
    </w:p>
    <w:p w:rsidR="00320DEE" w:rsidRDefault="00320DEE" w:rsidP="00320DEE">
      <w:pPr>
        <w:jc w:val="both"/>
      </w:pP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građevni materijal (kamen, šljunak, pijesak, cement i dr.) mora se držati na groblju samo kraće vrijeme koje je neophodno za izvršenje radova, a prema odobrenju Uprave groblja,</w:t>
      </w:r>
    </w:p>
    <w:p w:rsidR="00320DEE" w:rsidRDefault="00320DEE" w:rsidP="00320DEE">
      <w:pPr>
        <w:jc w:val="both"/>
      </w:pPr>
    </w:p>
    <w:p w:rsidR="00320DEE" w:rsidRDefault="00320DEE" w:rsidP="00320DEE">
      <w:pPr>
        <w:numPr>
          <w:ilvl w:val="0"/>
          <w:numId w:val="5"/>
        </w:numPr>
        <w:suppressAutoHyphens/>
        <w:jc w:val="both"/>
      </w:pPr>
      <w:r>
        <w:t>u slučaju prekida radova, kao i poslije završetka radova izvođač je dužan bez odlaganja radilište dovesti u prijašnje stanje.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-uvlaka21"/>
      </w:pPr>
      <w:r>
        <w:t xml:space="preserve">Radovi na uređenju i izgradnji grobova i drugih objekata na groblju mogu se obavljati samo nakon prethodne prijave Upravi groblja i davanja osiguranja za namirenje troškova koje će Uprava groblja imati radi izvođenja radova (npr. </w:t>
      </w:r>
      <w:proofErr w:type="spellStart"/>
      <w:r>
        <w:t>iskolčenje</w:t>
      </w:r>
      <w:proofErr w:type="spellEnd"/>
      <w:r>
        <w:t xml:space="preserve"> pravca za uređenje grobnog humka, odvoz iskopane zemlje i drugih otpadaka, uređenje putova, utrošak vode, električne energije i dr.).</w:t>
      </w:r>
    </w:p>
    <w:p w:rsidR="00320DEE" w:rsidRDefault="00320DEE" w:rsidP="00320DEE">
      <w:pPr>
        <w:ind w:firstLine="720"/>
        <w:jc w:val="both"/>
      </w:pPr>
    </w:p>
    <w:p w:rsidR="00320DEE" w:rsidRDefault="00320DEE" w:rsidP="00320DEE">
      <w:pPr>
        <w:pStyle w:val="Tijeloteksta31"/>
      </w:pPr>
      <w:r>
        <w:tab/>
        <w:t>Uprava groblja zabranit će rad na određenom objektu onom izvođaču radova koji započne s radom bez prethodne najave i davanja osiguranja za namirenje troškova iz prethodnog stavka.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Uprava groblja ima pravo u određene dane ili određeno doba dana zabraniti izvođenje radova na groblju.</w:t>
      </w:r>
    </w:p>
    <w:p w:rsidR="00320DEE" w:rsidRDefault="00320DEE" w:rsidP="00320DEE">
      <w:pPr>
        <w:ind w:left="720"/>
        <w:jc w:val="both"/>
      </w:pPr>
    </w:p>
    <w:p w:rsidR="00320DEE" w:rsidRDefault="00320DEE" w:rsidP="00320DEE">
      <w:pPr>
        <w:ind w:left="720"/>
        <w:jc w:val="center"/>
      </w:pPr>
      <w:r>
        <w:rPr>
          <w:b/>
        </w:rPr>
        <w:t>Članak 21.</w:t>
      </w:r>
    </w:p>
    <w:p w:rsidR="00320DEE" w:rsidRDefault="00320DEE" w:rsidP="00320DEE">
      <w:pPr>
        <w:pStyle w:val="Tijeloteksta31"/>
      </w:pPr>
      <w:r>
        <w:tab/>
        <w:t>Pod održavanjem groblja razumijeva se održavanje: prostora zemljišta na kojem se nalaze grobna mjesta (staza, zelenila), mrtvačnica, dvorana za izlaganje na odru, prostorija za ispraćaj umrlih, pristupnih putova do prostora groblja i svih drugih objekata koji pripadaju groblju.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-uvlaka31"/>
      </w:pPr>
      <w:r>
        <w:tab/>
        <w:t>Uprava groblja donosi godišnji program održavanja groblja, te groblja mora održavati na način da uvijek budu uredna.</w:t>
      </w:r>
    </w:p>
    <w:p w:rsidR="00320DEE" w:rsidRDefault="00320DEE" w:rsidP="00320DEE">
      <w:pPr>
        <w:pStyle w:val="Tijeloteksta-uvlaka31"/>
      </w:pPr>
    </w:p>
    <w:p w:rsidR="005850D9" w:rsidRDefault="005850D9" w:rsidP="00320DEE">
      <w:pPr>
        <w:pStyle w:val="Tijeloteksta-uvlaka31"/>
      </w:pPr>
    </w:p>
    <w:p w:rsidR="005850D9" w:rsidRDefault="005850D9" w:rsidP="00320DEE">
      <w:pPr>
        <w:pStyle w:val="Tijeloteksta-uvlaka31"/>
      </w:pPr>
    </w:p>
    <w:p w:rsidR="005850D9" w:rsidRDefault="005850D9" w:rsidP="00320DEE">
      <w:pPr>
        <w:pStyle w:val="Tijeloteksta-uvlaka31"/>
      </w:pPr>
    </w:p>
    <w:p w:rsidR="00320DEE" w:rsidRDefault="00320DEE" w:rsidP="00320DEE">
      <w:pPr>
        <w:ind w:left="720"/>
        <w:jc w:val="center"/>
        <w:rPr>
          <w:b/>
        </w:rPr>
      </w:pPr>
      <w:r>
        <w:rPr>
          <w:b/>
        </w:rPr>
        <w:lastRenderedPageBreak/>
        <w:t>Članak 22.</w:t>
      </w:r>
    </w:p>
    <w:p w:rsidR="005850D9" w:rsidRDefault="005850D9" w:rsidP="00320DEE">
      <w:pPr>
        <w:ind w:left="720"/>
        <w:jc w:val="center"/>
      </w:pPr>
    </w:p>
    <w:p w:rsidR="00320DEE" w:rsidRDefault="00320DEE" w:rsidP="00320DEE">
      <w:pPr>
        <w:pStyle w:val="Tijeloteksta-uvlaka31"/>
      </w:pPr>
      <w:r>
        <w:tab/>
        <w:t>Grobovi koji su proglašeni spomenicima kulture, u koja su pokopani posmrtni ostaci značajnih povijesnih osoba, kao i natpisi osoba koje su zadužile hrvatski narod moraju se održavati na način propisan odredbama Zakona o grobljima.</w:t>
      </w:r>
    </w:p>
    <w:p w:rsidR="00320DEE" w:rsidRDefault="00320DEE" w:rsidP="00320DEE">
      <w:pPr>
        <w:ind w:left="720"/>
        <w:jc w:val="both"/>
      </w:pPr>
    </w:p>
    <w:p w:rsidR="00320DEE" w:rsidRDefault="00320DEE" w:rsidP="00320DEE">
      <w:pPr>
        <w:ind w:left="720"/>
        <w:jc w:val="center"/>
      </w:pPr>
      <w:r>
        <w:rPr>
          <w:b/>
        </w:rPr>
        <w:t>Članak 23.</w:t>
      </w:r>
    </w:p>
    <w:p w:rsidR="00320DEE" w:rsidRDefault="00320DEE" w:rsidP="00320DEE">
      <w:pPr>
        <w:pStyle w:val="Tijeloteksta31"/>
      </w:pPr>
      <w:r>
        <w:tab/>
        <w:t>Groblje te objekti na groblju (mrtvačnica, dvorana za izlaganje na odru, prostorije za ispraćaj umrlih i dr.) moraju biti ograđeni, te održavani na način da budu uredni i čisti.</w:t>
      </w: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  <w:rPr>
          <w:b/>
        </w:rPr>
      </w:pPr>
    </w:p>
    <w:p w:rsidR="00320DEE" w:rsidRDefault="00320DEE" w:rsidP="00320DEE">
      <w:pPr>
        <w:ind w:left="720"/>
        <w:jc w:val="center"/>
      </w:pPr>
      <w:r>
        <w:rPr>
          <w:b/>
        </w:rPr>
        <w:t>Članak 24.</w:t>
      </w:r>
    </w:p>
    <w:p w:rsidR="00320DEE" w:rsidRDefault="00320DEE" w:rsidP="00320DEE">
      <w:pPr>
        <w:pStyle w:val="Bezproreda"/>
      </w:pPr>
    </w:p>
    <w:p w:rsidR="00320DEE" w:rsidRDefault="00320DEE" w:rsidP="00320DEE">
      <w:pPr>
        <w:pStyle w:val="Uvuenotijeloteksta"/>
        <w:ind w:firstLine="0"/>
      </w:pPr>
      <w:r>
        <w:tab/>
        <w:t>Uprava groblja dužna je s grobnih mjesta ukloniti uvelo cvijeće i vijence od 1.6-30.9. po proteku roka od 7 dana od dana ukopa, a od 1.10.-31.5. po proteku roka od 15 dana od dana ukopa.</w:t>
      </w:r>
    </w:p>
    <w:p w:rsidR="00320DEE" w:rsidRDefault="00320DEE" w:rsidP="00320DEE">
      <w:pPr>
        <w:pStyle w:val="Uvuenotijeloteksta"/>
        <w:ind w:firstLine="0"/>
      </w:pPr>
    </w:p>
    <w:p w:rsidR="00320DEE" w:rsidRDefault="00320DEE" w:rsidP="00320DEE">
      <w:pPr>
        <w:pStyle w:val="Tijeloteksta31"/>
      </w:pPr>
      <w:r>
        <w:tab/>
        <w:t>Na zahtjev korisnika grobnog mjesta Uprava groblja dužna je cvijeće i vijence ukloniti i prije navedenih rokova.</w:t>
      </w:r>
    </w:p>
    <w:p w:rsidR="00320DEE" w:rsidRDefault="00320DEE" w:rsidP="00320DEE">
      <w:pPr>
        <w:pStyle w:val="Tijeloteksta31"/>
      </w:pPr>
    </w:p>
    <w:p w:rsidR="00320DEE" w:rsidRDefault="00320DEE" w:rsidP="00320DEE">
      <w:pPr>
        <w:pStyle w:val="Tijeloteksta31"/>
      </w:pPr>
      <w:r>
        <w:tab/>
        <w:t>Na prikladnom mjestu unutar groblja Uprava groblja mora osigurati prostor i posude za odlaganje otpada.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Mjesto za odlaganje otpada može se urediti izvan groblja uz suglasnost Upravnog odjela.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Smeće, otpad, osušene vijence i cvijeće Uprava groblja dužna je odvesti s groblja po potrebi.</w:t>
      </w:r>
    </w:p>
    <w:p w:rsidR="00320DEE" w:rsidRDefault="00320DEE" w:rsidP="00320DEE">
      <w:pPr>
        <w:ind w:left="720"/>
        <w:jc w:val="both"/>
      </w:pPr>
    </w:p>
    <w:p w:rsidR="00320DEE" w:rsidRDefault="00320DEE" w:rsidP="00320DEE">
      <w:pPr>
        <w:ind w:left="720"/>
        <w:jc w:val="center"/>
      </w:pPr>
      <w:r>
        <w:rPr>
          <w:b/>
        </w:rPr>
        <w:t>Članak 25.</w:t>
      </w:r>
    </w:p>
    <w:p w:rsidR="00320DEE" w:rsidRDefault="00320DEE" w:rsidP="00320DEE">
      <w:pPr>
        <w:pStyle w:val="Tijeloteksta-uvlaka31"/>
      </w:pPr>
      <w:r>
        <w:tab/>
        <w:t>Korisnici grobnih mjesta su dužni grobna mjesta koja koriste uređivati na primjeren način, te održavati red i čistoću.</w:t>
      </w:r>
    </w:p>
    <w:p w:rsidR="00320DEE" w:rsidRDefault="00320DEE" w:rsidP="00320DEE">
      <w:pPr>
        <w:ind w:left="142"/>
        <w:jc w:val="both"/>
      </w:pPr>
    </w:p>
    <w:p w:rsidR="00320DEE" w:rsidRDefault="00320DEE" w:rsidP="00320DEE">
      <w:pPr>
        <w:pStyle w:val="Tijeloteksta31"/>
      </w:pPr>
      <w:r>
        <w:tab/>
        <w:t>Svaki grob, odnosno grobnica mora biti označen prikladnim nadgrobnim znakom.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Ako korisnik groba ne održava grobno mjesto Uprava groblja pozvat će ga da isto uredi.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Tijeloteksta31"/>
      </w:pPr>
      <w:r>
        <w:tab/>
        <w:t>Ako unatoč pozivu korisnik ne uredi grobno mjesto Uprava groblja uredit će ga na trošak korisnika.</w:t>
      </w:r>
    </w:p>
    <w:p w:rsidR="00320DEE" w:rsidRDefault="00320DEE" w:rsidP="00320DEE">
      <w:pPr>
        <w:ind w:left="720"/>
        <w:jc w:val="both"/>
      </w:pPr>
    </w:p>
    <w:p w:rsidR="00320DEE" w:rsidRDefault="00320DEE" w:rsidP="00320DEE">
      <w:pPr>
        <w:ind w:left="720"/>
        <w:jc w:val="center"/>
      </w:pPr>
      <w:r>
        <w:rPr>
          <w:b/>
        </w:rPr>
        <w:t>Članak 26.</w:t>
      </w:r>
    </w:p>
    <w:p w:rsidR="00320DEE" w:rsidRDefault="00320DEE" w:rsidP="00320DEE">
      <w:pPr>
        <w:pStyle w:val="Tijeloteksta31"/>
      </w:pPr>
      <w:r>
        <w:tab/>
        <w:t>Na grobljima je izričito zabranjeno:</w:t>
      </w:r>
    </w:p>
    <w:p w:rsidR="00320DEE" w:rsidRDefault="00320DEE" w:rsidP="00320DEE">
      <w:pPr>
        <w:ind w:left="720"/>
        <w:jc w:val="both"/>
      </w:pPr>
      <w:r>
        <w:tab/>
      </w: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t>obavljati trgovinu na otvorenom prostoru unutar groblja,</w:t>
      </w: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t>onečišćivati grobna mjesta, putove staze i uređaje,</w:t>
      </w:r>
    </w:p>
    <w:p w:rsidR="00320DEE" w:rsidRDefault="00320DEE" w:rsidP="00320DEE">
      <w:pPr>
        <w:jc w:val="both"/>
      </w:pP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t>gaziti po grobnim mjestima, oštećivati grobna mjesta, spomenike, nadgrobne znakove, klupe, kao i ostale objekte i uređaje,</w:t>
      </w: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t>oštećivati ogradu groblja,</w:t>
      </w: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t>trgati i odnositi cvijeće i svijeće s grobnih mjesta i</w:t>
      </w:r>
    </w:p>
    <w:p w:rsidR="00320DEE" w:rsidRDefault="00320DEE" w:rsidP="00320DEE">
      <w:pPr>
        <w:numPr>
          <w:ilvl w:val="0"/>
          <w:numId w:val="3"/>
        </w:numPr>
        <w:suppressAutoHyphens/>
        <w:jc w:val="both"/>
      </w:pPr>
      <w:r>
        <w:lastRenderedPageBreak/>
        <w:t>stavljati nedolične spomenike, natpise i slično.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Naslov2"/>
        <w:numPr>
          <w:ilvl w:val="1"/>
          <w:numId w:val="2"/>
        </w:numPr>
        <w:tabs>
          <w:tab w:val="clear" w:pos="709"/>
        </w:tabs>
        <w:suppressAutoHyphens/>
        <w:rPr>
          <w:sz w:val="24"/>
        </w:rPr>
      </w:pPr>
      <w:r>
        <w:t>VI   GROBNI OČEVIDNICI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27.</w:t>
      </w:r>
    </w:p>
    <w:p w:rsidR="00320DEE" w:rsidRDefault="00320DEE" w:rsidP="00320DEE">
      <w:pPr>
        <w:jc w:val="both"/>
      </w:pPr>
      <w:r>
        <w:tab/>
        <w:t xml:space="preserve">Uprava groblja mora voditi grobni očevidnik o ukopu svih umrlih osoba za groblja na području Općine Ivanska i registar umrlih osoba. </w:t>
      </w:r>
    </w:p>
    <w:p w:rsidR="00320DEE" w:rsidRDefault="00320DEE" w:rsidP="00320DEE">
      <w:pPr>
        <w:jc w:val="both"/>
      </w:pPr>
    </w:p>
    <w:p w:rsidR="00320DEE" w:rsidRDefault="00320DEE" w:rsidP="00320DEE">
      <w:pPr>
        <w:ind w:firstLine="708"/>
        <w:jc w:val="both"/>
      </w:pPr>
      <w:r>
        <w:t>Sastavni dio grobnog očevidnika je položajni plan grobnih mjesta i grobnica.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  <w:t>Grobni očevidnik i registar umrlih osoba moraju sadržavati sve podatke navedene u odredbama Zakona o grobljima.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ab/>
      </w:r>
    </w:p>
    <w:p w:rsidR="00320DEE" w:rsidRDefault="00320DEE" w:rsidP="00320DEE">
      <w:pPr>
        <w:ind w:firstLine="576"/>
        <w:jc w:val="both"/>
      </w:pPr>
      <w:r>
        <w:t>Uprava groblja mora jednom godišnje, najkasnije do 31.svibnja tekuće godine Općinskom vijeću Općine Ivanska podnijeti izvješće o radu groblja.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Naslov2"/>
        <w:numPr>
          <w:ilvl w:val="1"/>
          <w:numId w:val="2"/>
        </w:numPr>
        <w:tabs>
          <w:tab w:val="clear" w:pos="709"/>
        </w:tabs>
        <w:suppressAutoHyphens/>
        <w:rPr>
          <w:sz w:val="24"/>
        </w:rPr>
      </w:pPr>
      <w:r>
        <w:t>VII   NADZOR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28.</w:t>
      </w:r>
    </w:p>
    <w:p w:rsidR="00320DEE" w:rsidRDefault="00320DEE" w:rsidP="00320DEE">
      <w:pPr>
        <w:jc w:val="both"/>
      </w:pPr>
      <w:r>
        <w:tab/>
        <w:t>Nadzor nad vođenjem akta iz članka 27. stavka 1. ove odluke i nadzor nad održavanjem zelenih površina i održavanju čistoće na grobljima provodi  komunalni redar, a higijensko-sanitarni nadzor sanitarna inspekcija.</w:t>
      </w:r>
    </w:p>
    <w:p w:rsidR="00320DEE" w:rsidRDefault="00320DEE" w:rsidP="00320DEE">
      <w:pPr>
        <w:jc w:val="both"/>
      </w:pPr>
    </w:p>
    <w:p w:rsidR="00320DEE" w:rsidRDefault="00320DEE" w:rsidP="00320DEE">
      <w:pPr>
        <w:pStyle w:val="Naslov2"/>
        <w:numPr>
          <w:ilvl w:val="1"/>
          <w:numId w:val="2"/>
        </w:numPr>
        <w:tabs>
          <w:tab w:val="clear" w:pos="709"/>
        </w:tabs>
        <w:suppressAutoHyphens/>
        <w:rPr>
          <w:sz w:val="24"/>
        </w:rPr>
      </w:pPr>
      <w:r>
        <w:t>VIII   ZAVRŠNE ODREDBE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29.</w:t>
      </w:r>
    </w:p>
    <w:p w:rsidR="00320DEE" w:rsidRDefault="00320DEE" w:rsidP="00320DEE">
      <w:pPr>
        <w:jc w:val="both"/>
      </w:pPr>
      <w:r>
        <w:tab/>
        <w:t>Sredstva koja Uprava groblja ostvari od godišnje naknade za korištenje grobnih mjesta bit će utrošena sukladno Programu održavanja komunalne infrastrukture, a sredstva koja ostvari od naknade za dodjelu grobnih mjesta koristit će za realizaciju Programa gradnje objekta i uređaja komunalne infrastrukture.</w:t>
      </w:r>
    </w:p>
    <w:p w:rsidR="00320DEE" w:rsidRDefault="00320DEE" w:rsidP="00320DEE">
      <w:pPr>
        <w:jc w:val="both"/>
      </w:pPr>
    </w:p>
    <w:p w:rsidR="00320DEE" w:rsidRDefault="00320DEE" w:rsidP="00320DEE">
      <w:pPr>
        <w:jc w:val="center"/>
      </w:pPr>
      <w:r>
        <w:rPr>
          <w:b/>
        </w:rPr>
        <w:t>Članak 30.</w:t>
      </w:r>
    </w:p>
    <w:p w:rsidR="00320DEE" w:rsidRDefault="00320DEE" w:rsidP="00320DEE">
      <w:pPr>
        <w:jc w:val="both"/>
      </w:pPr>
      <w:r>
        <w:tab/>
        <w:t>Ova odluka stupa na snagu 8 dana od dana objave u Službenom vjesniku Općine Ivanska.</w:t>
      </w:r>
    </w:p>
    <w:p w:rsidR="00320DEE" w:rsidRDefault="00320DEE" w:rsidP="00320DEE">
      <w:pPr>
        <w:jc w:val="both"/>
      </w:pPr>
      <w:r>
        <w:t xml:space="preserve"> </w:t>
      </w:r>
    </w:p>
    <w:p w:rsidR="00320DEE" w:rsidRDefault="00320DEE" w:rsidP="00320DEE">
      <w:pPr>
        <w:jc w:val="center"/>
      </w:pPr>
      <w:r>
        <w:t>BJELOVARSKO-BILOGORSKA ŽUPANIJA</w:t>
      </w:r>
    </w:p>
    <w:p w:rsidR="00320DEE" w:rsidRDefault="00320DEE" w:rsidP="00320DEE">
      <w:pPr>
        <w:jc w:val="center"/>
      </w:pPr>
      <w:r>
        <w:t>OPĆINA IVANSKA</w:t>
      </w:r>
    </w:p>
    <w:p w:rsidR="00320DEE" w:rsidRDefault="00320DEE" w:rsidP="00320DEE">
      <w:pPr>
        <w:jc w:val="center"/>
      </w:pPr>
      <w:r>
        <w:t>OPĆINSKO VIJEĆE</w:t>
      </w:r>
    </w:p>
    <w:p w:rsidR="00320DEE" w:rsidRDefault="00320DEE" w:rsidP="00320DEE">
      <w:pPr>
        <w:jc w:val="center"/>
      </w:pPr>
    </w:p>
    <w:p w:rsidR="00320DEE" w:rsidRDefault="00320DEE" w:rsidP="00320DEE">
      <w:pPr>
        <w:jc w:val="both"/>
      </w:pPr>
    </w:p>
    <w:p w:rsidR="00320DEE" w:rsidRDefault="00320DEE" w:rsidP="00320DEE">
      <w:pPr>
        <w:jc w:val="both"/>
      </w:pPr>
      <w:r>
        <w:t>Klasa:011-01/15-01/17</w:t>
      </w:r>
    </w:p>
    <w:p w:rsidR="00320DEE" w:rsidRDefault="00320DEE" w:rsidP="00320DEE">
      <w:pPr>
        <w:jc w:val="both"/>
      </w:pPr>
      <w:proofErr w:type="spellStart"/>
      <w:r>
        <w:t>Urbroj</w:t>
      </w:r>
      <w:proofErr w:type="spellEnd"/>
      <w:r>
        <w:t>: 2110/02-01-15- 1</w:t>
      </w:r>
    </w:p>
    <w:p w:rsidR="005850D9" w:rsidRDefault="00320DEE" w:rsidP="005850D9">
      <w:pPr>
        <w:jc w:val="both"/>
      </w:pPr>
      <w:r>
        <w:t xml:space="preserve">Ivanska,08.05.2015.                                                                       </w:t>
      </w:r>
    </w:p>
    <w:p w:rsidR="00320DEE" w:rsidRDefault="00320DEE" w:rsidP="005850D9">
      <w:pPr>
        <w:jc w:val="right"/>
      </w:pPr>
      <w:r>
        <w:t>PREDSJEDNICA:</w:t>
      </w:r>
      <w:bookmarkStart w:id="0" w:name="_GoBack"/>
      <w:bookmarkEnd w:id="0"/>
      <w:r>
        <w:t xml:space="preserve">                                                                              </w:t>
      </w:r>
    </w:p>
    <w:p w:rsidR="00320DEE" w:rsidRDefault="00320DEE" w:rsidP="005850D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Ivana </w:t>
      </w:r>
      <w:proofErr w:type="spellStart"/>
      <w:r>
        <w:rPr>
          <w:color w:val="000000"/>
        </w:rPr>
        <w:t>Peršić</w:t>
      </w:r>
      <w:proofErr w:type="spellEnd"/>
      <w:r>
        <w:rPr>
          <w:color w:val="000000"/>
        </w:rPr>
        <w:t>. vr.</w:t>
      </w:r>
    </w:p>
    <w:p w:rsidR="00F067C6" w:rsidRDefault="00F067C6" w:rsidP="005850D9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sz w:val="24"/>
        <w:lang w:val="hr-HR"/>
      </w:rPr>
    </w:lvl>
  </w:abstractNum>
  <w:abstractNum w:abstractNumId="4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E"/>
    <w:rsid w:val="00320DEE"/>
    <w:rsid w:val="005850D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D189"/>
  <w15:chartTrackingRefBased/>
  <w15:docId w15:val="{AA7068AF-557E-4123-A6FD-AB00EEC0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0DEE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320DEE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320DEE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0DEE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320DEE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3Char">
    <w:name w:val="Naslov 3 Char"/>
    <w:basedOn w:val="Zadanifontodlomka"/>
    <w:link w:val="Naslov3"/>
    <w:rsid w:val="00320DEE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paragraph" w:styleId="Tijeloteksta">
    <w:name w:val="Body Text"/>
    <w:basedOn w:val="Normal"/>
    <w:link w:val="TijelotekstaChar"/>
    <w:rsid w:val="00320DEE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320DEE"/>
    <w:rPr>
      <w:rFonts w:ascii="Arial" w:eastAsia="Times New Roman" w:hAnsi="Arial" w:cs="Arial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320DEE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320DEE"/>
    <w:rPr>
      <w:rFonts w:ascii="Times New Roman" w:eastAsia="Times New Roman" w:hAnsi="Times New Roman" w:cs="Times New Roman"/>
      <w:szCs w:val="24"/>
      <w:lang w:eastAsia="hr-HR"/>
    </w:rPr>
  </w:style>
  <w:style w:type="paragraph" w:styleId="Bezproreda">
    <w:name w:val="No Spacing"/>
    <w:qFormat/>
    <w:rsid w:val="00320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ijeloteksta21">
    <w:name w:val="Tijelo teksta 21"/>
    <w:basedOn w:val="Normal"/>
    <w:rsid w:val="00320DEE"/>
    <w:pPr>
      <w:suppressAutoHyphens/>
    </w:pPr>
    <w:rPr>
      <w:b/>
      <w:szCs w:val="20"/>
      <w:lang w:eastAsia="zh-CN"/>
    </w:rPr>
  </w:style>
  <w:style w:type="paragraph" w:customStyle="1" w:styleId="Tijeloteksta31">
    <w:name w:val="Tijelo teksta 31"/>
    <w:basedOn w:val="Normal"/>
    <w:rsid w:val="00320DEE"/>
    <w:pPr>
      <w:suppressAutoHyphens/>
      <w:jc w:val="both"/>
    </w:pPr>
    <w:rPr>
      <w:szCs w:val="20"/>
      <w:lang w:eastAsia="zh-CN"/>
    </w:rPr>
  </w:style>
  <w:style w:type="paragraph" w:customStyle="1" w:styleId="Tijeloteksta-uvlaka21">
    <w:name w:val="Tijelo teksta - uvlaka 21"/>
    <w:basedOn w:val="Normal"/>
    <w:rsid w:val="00320DEE"/>
    <w:pPr>
      <w:suppressAutoHyphens/>
      <w:ind w:firstLine="720"/>
      <w:jc w:val="both"/>
    </w:pPr>
    <w:rPr>
      <w:szCs w:val="20"/>
      <w:lang w:eastAsia="zh-CN"/>
    </w:rPr>
  </w:style>
  <w:style w:type="paragraph" w:customStyle="1" w:styleId="Tijeloteksta-uvlaka31">
    <w:name w:val="Tijelo teksta - uvlaka 31"/>
    <w:basedOn w:val="Normal"/>
    <w:rsid w:val="00320DEE"/>
    <w:pPr>
      <w:suppressAutoHyphens/>
      <w:ind w:left="142"/>
      <w:jc w:val="both"/>
    </w:pPr>
    <w:rPr>
      <w:szCs w:val="20"/>
      <w:lang w:eastAsia="zh-CN"/>
    </w:rPr>
  </w:style>
  <w:style w:type="paragraph" w:customStyle="1" w:styleId="Odlomakpopisa1">
    <w:name w:val="Odlomak popisa1"/>
    <w:basedOn w:val="Normal"/>
    <w:rsid w:val="00320DEE"/>
    <w:pPr>
      <w:suppressAutoHyphens/>
      <w:ind w:left="720"/>
      <w:contextualSpacing/>
    </w:pPr>
    <w:rPr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2018-01-30T12:01:00Z</dcterms:created>
  <dcterms:modified xsi:type="dcterms:W3CDTF">2018-02-02T07:00:00Z</dcterms:modified>
</cp:coreProperties>
</file>