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18" w:rsidRPr="00EB34A9" w:rsidRDefault="00A47B18" w:rsidP="00A47B18">
      <w:pPr>
        <w:tabs>
          <w:tab w:val="left" w:pos="708"/>
          <w:tab w:val="center" w:pos="4536"/>
          <w:tab w:val="right" w:pos="9072"/>
        </w:tabs>
        <w:rPr>
          <w:b/>
        </w:rPr>
      </w:pPr>
      <w:r w:rsidRPr="00EB34A9">
        <w:rPr>
          <w:b/>
        </w:rPr>
        <w:t xml:space="preserve">IVANKOM </w:t>
      </w:r>
      <w:proofErr w:type="spellStart"/>
      <w:r w:rsidRPr="00EB34A9">
        <w:rPr>
          <w:b/>
        </w:rPr>
        <w:t>j.d.o.o</w:t>
      </w:r>
      <w:proofErr w:type="spellEnd"/>
      <w:r w:rsidRPr="00EB34A9">
        <w:rPr>
          <w:b/>
        </w:rPr>
        <w:t>.</w:t>
      </w:r>
    </w:p>
    <w:p w:rsidR="00A47B18" w:rsidRPr="00EB34A9" w:rsidRDefault="00A47B18" w:rsidP="00A47B18">
      <w:pPr>
        <w:tabs>
          <w:tab w:val="left" w:pos="708"/>
          <w:tab w:val="center" w:pos="4536"/>
          <w:tab w:val="right" w:pos="9072"/>
        </w:tabs>
        <w:rPr>
          <w:b/>
        </w:rPr>
      </w:pPr>
      <w:r w:rsidRPr="00EB34A9">
        <w:rPr>
          <w:b/>
        </w:rPr>
        <w:t>Slavka Kolara 1, Ivanska</w:t>
      </w:r>
    </w:p>
    <w:p w:rsidR="00A47B18" w:rsidRPr="00EB34A9" w:rsidRDefault="00A47B18" w:rsidP="00A47B18">
      <w:pPr>
        <w:tabs>
          <w:tab w:val="left" w:pos="708"/>
          <w:tab w:val="center" w:pos="4536"/>
          <w:tab w:val="right" w:pos="9072"/>
        </w:tabs>
        <w:rPr>
          <w:b/>
        </w:rPr>
      </w:pPr>
      <w:r w:rsidRPr="00EB34A9">
        <w:rPr>
          <w:b/>
        </w:rPr>
        <w:t>oib:27710685080</w:t>
      </w:r>
    </w:p>
    <w:p w:rsidR="00A47B18" w:rsidRPr="00EB34A9" w:rsidRDefault="00A47B18" w:rsidP="00A47B18">
      <w:pPr>
        <w:tabs>
          <w:tab w:val="left" w:pos="708"/>
          <w:tab w:val="center" w:pos="4536"/>
          <w:tab w:val="right" w:pos="9072"/>
        </w:tabs>
        <w:rPr>
          <w:b/>
        </w:rPr>
      </w:pPr>
      <w:r w:rsidRPr="00EB34A9">
        <w:rPr>
          <w:b/>
        </w:rPr>
        <w:t>mbs:4149211</w:t>
      </w:r>
    </w:p>
    <w:p w:rsidR="00A47B18" w:rsidRPr="00EB34A9" w:rsidRDefault="00A47B18" w:rsidP="00A47B18">
      <w:pPr>
        <w:suppressAutoHyphens/>
        <w:spacing w:after="60"/>
        <w:rPr>
          <w:lang w:eastAsia="zh-CN"/>
        </w:rPr>
      </w:pPr>
      <w:r w:rsidRPr="00EB34A9">
        <w:rPr>
          <w:lang w:eastAsia="zh-CN"/>
        </w:rPr>
        <w:t>Klasa:363-01/15-01/1</w:t>
      </w:r>
    </w:p>
    <w:p w:rsidR="00A47B18" w:rsidRPr="00EB34A9" w:rsidRDefault="00A47B18" w:rsidP="00A47B18">
      <w:pPr>
        <w:suppressAutoHyphens/>
        <w:spacing w:after="60"/>
        <w:rPr>
          <w:lang w:eastAsia="zh-CN"/>
        </w:rPr>
      </w:pPr>
      <w:r w:rsidRPr="00EB34A9">
        <w:rPr>
          <w:lang w:eastAsia="zh-CN"/>
        </w:rPr>
        <w:t>Urbroj:2110/02-15/1</w:t>
      </w:r>
    </w:p>
    <w:p w:rsidR="00A47B18" w:rsidRPr="00EB34A9" w:rsidRDefault="00A47B18" w:rsidP="00A47B18">
      <w:pPr>
        <w:suppressAutoHyphens/>
        <w:spacing w:after="60"/>
        <w:rPr>
          <w:lang w:eastAsia="zh-CN"/>
        </w:rPr>
      </w:pPr>
      <w:r w:rsidRPr="00EB34A9">
        <w:rPr>
          <w:lang w:eastAsia="zh-CN"/>
        </w:rPr>
        <w:t xml:space="preserve">Uprava groblja jedinstveno trgovačko društvo IVANKOM </w:t>
      </w:r>
      <w:proofErr w:type="spellStart"/>
      <w:r w:rsidRPr="00EB34A9">
        <w:rPr>
          <w:lang w:eastAsia="zh-CN"/>
        </w:rPr>
        <w:t>j.d.o.o</w:t>
      </w:r>
      <w:proofErr w:type="spellEnd"/>
      <w:r w:rsidRPr="00EB34A9">
        <w:rPr>
          <w:lang w:eastAsia="zh-CN"/>
        </w:rPr>
        <w:t xml:space="preserve">. iz </w:t>
      </w:r>
      <w:proofErr w:type="spellStart"/>
      <w:r w:rsidRPr="00EB34A9">
        <w:rPr>
          <w:lang w:eastAsia="zh-CN"/>
        </w:rPr>
        <w:t>Ivanske</w:t>
      </w:r>
      <w:proofErr w:type="spellEnd"/>
      <w:r w:rsidRPr="00EB34A9">
        <w:rPr>
          <w:lang w:eastAsia="zh-CN"/>
        </w:rPr>
        <w:t xml:space="preserve">, Slavka Kolara 1, na temelju članka 13. stavka 4. Zakona o grobljima („Narodne Novine“, broj 19/98, 50/12 ) </w:t>
      </w:r>
    </w:p>
    <w:p w:rsidR="00A47B18" w:rsidRPr="00EB34A9" w:rsidRDefault="00A47B18" w:rsidP="00A47B18">
      <w:pPr>
        <w:suppressAutoHyphens/>
        <w:spacing w:after="60"/>
        <w:jc w:val="center"/>
        <w:rPr>
          <w:b/>
          <w:lang w:eastAsia="zh-CN"/>
        </w:rPr>
      </w:pPr>
    </w:p>
    <w:p w:rsidR="00A47B18" w:rsidRPr="00EB34A9" w:rsidRDefault="00A47B18" w:rsidP="00A47B18">
      <w:pPr>
        <w:suppressAutoHyphens/>
        <w:spacing w:after="60"/>
        <w:jc w:val="center"/>
        <w:rPr>
          <w:b/>
          <w:lang w:eastAsia="zh-CN"/>
        </w:rPr>
      </w:pPr>
      <w:r w:rsidRPr="00EB34A9">
        <w:rPr>
          <w:b/>
          <w:lang w:eastAsia="zh-CN"/>
        </w:rPr>
        <w:t xml:space="preserve">O D L U K U </w:t>
      </w:r>
    </w:p>
    <w:p w:rsidR="00A47B18" w:rsidRPr="00EB34A9" w:rsidRDefault="00A47B18" w:rsidP="00A47B18">
      <w:pPr>
        <w:suppressAutoHyphens/>
        <w:spacing w:after="60"/>
        <w:jc w:val="center"/>
        <w:rPr>
          <w:b/>
          <w:lang w:eastAsia="zh-CN"/>
        </w:rPr>
      </w:pPr>
      <w:r w:rsidRPr="00EB34A9">
        <w:rPr>
          <w:b/>
          <w:lang w:eastAsia="zh-CN"/>
        </w:rPr>
        <w:t xml:space="preserve">o utvrđivanju visine cijene grobnih naknada na grobljima na području </w:t>
      </w:r>
    </w:p>
    <w:p w:rsidR="00A47B18" w:rsidRPr="00EB34A9" w:rsidRDefault="00A47B18" w:rsidP="00A47B18">
      <w:pPr>
        <w:suppressAutoHyphens/>
        <w:spacing w:after="60"/>
        <w:jc w:val="center"/>
        <w:rPr>
          <w:b/>
          <w:lang w:eastAsia="zh-CN"/>
        </w:rPr>
      </w:pPr>
      <w:r w:rsidRPr="00EB34A9">
        <w:rPr>
          <w:b/>
          <w:lang w:eastAsia="zh-CN"/>
        </w:rPr>
        <w:t>općine Ivanska</w:t>
      </w:r>
    </w:p>
    <w:p w:rsidR="00A47B18" w:rsidRPr="00EB34A9" w:rsidRDefault="00A47B18" w:rsidP="00A47B18">
      <w:pPr>
        <w:suppressAutoHyphens/>
        <w:spacing w:after="60"/>
        <w:jc w:val="center"/>
        <w:rPr>
          <w:lang w:eastAsia="zh-CN"/>
        </w:rPr>
      </w:pPr>
      <w:r w:rsidRPr="00EB34A9">
        <w:rPr>
          <w:lang w:eastAsia="zh-CN"/>
        </w:rPr>
        <w:t>Članak 1.</w:t>
      </w:r>
    </w:p>
    <w:p w:rsidR="00A47B18" w:rsidRPr="00EB34A9" w:rsidRDefault="00A47B18" w:rsidP="00A47B18">
      <w:pPr>
        <w:suppressAutoHyphens/>
        <w:spacing w:after="60"/>
        <w:rPr>
          <w:lang w:eastAsia="zh-CN"/>
        </w:rPr>
      </w:pPr>
      <w:r w:rsidRPr="00EB34A9">
        <w:rPr>
          <w:lang w:eastAsia="zh-CN"/>
        </w:rPr>
        <w:t>Ovom odlukom utvrđuje se visine cijena grobnih naknada na području općine Ivanska.</w:t>
      </w:r>
    </w:p>
    <w:p w:rsidR="00A47B18" w:rsidRPr="00EB34A9" w:rsidRDefault="00A47B18" w:rsidP="00A47B18">
      <w:pPr>
        <w:suppressAutoHyphens/>
        <w:spacing w:after="60"/>
        <w:jc w:val="center"/>
        <w:rPr>
          <w:lang w:eastAsia="zh-CN"/>
        </w:rPr>
      </w:pPr>
      <w:r w:rsidRPr="00EB34A9">
        <w:rPr>
          <w:lang w:eastAsia="zh-CN"/>
        </w:rPr>
        <w:t>Članak 2.</w:t>
      </w:r>
    </w:p>
    <w:p w:rsidR="00A47B18" w:rsidRPr="00EB34A9" w:rsidRDefault="00A47B18" w:rsidP="00A47B18">
      <w:pPr>
        <w:suppressAutoHyphens/>
        <w:spacing w:after="60"/>
        <w:rPr>
          <w:lang w:eastAsia="zh-CN"/>
        </w:rPr>
      </w:pPr>
      <w:r w:rsidRPr="00EB34A9">
        <w:rPr>
          <w:lang w:eastAsia="zh-CN"/>
        </w:rPr>
        <w:t>Za korištenje grobnih mjesta korisnici plaćaju grobnu naknadu kako slijedi u tablici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090"/>
        <w:gridCol w:w="1814"/>
        <w:gridCol w:w="1814"/>
        <w:gridCol w:w="1821"/>
      </w:tblGrid>
      <w:tr w:rsidR="00A47B18" w:rsidRPr="00EB34A9" w:rsidTr="00B96FD8">
        <w:trPr>
          <w:gridBefore w:val="2"/>
          <w:wBefore w:w="3649" w:type="dxa"/>
          <w:trHeight w:val="234"/>
        </w:trPr>
        <w:tc>
          <w:tcPr>
            <w:tcW w:w="5476" w:type="dxa"/>
            <w:gridSpan w:val="3"/>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b/>
                <w:lang w:eastAsia="zh-CN"/>
              </w:rPr>
            </w:pPr>
            <w:r w:rsidRPr="00EB34A9">
              <w:rPr>
                <w:b/>
                <w:lang w:eastAsia="zh-CN"/>
              </w:rPr>
              <w:t>KATEGORIJE GROBLJA PO RAZREDIMA</w:t>
            </w:r>
          </w:p>
        </w:tc>
      </w:tr>
      <w:tr w:rsidR="00A47B18" w:rsidRPr="00EB34A9" w:rsidTr="00B96FD8">
        <w:trPr>
          <w:trHeight w:val="1636"/>
        </w:trPr>
        <w:tc>
          <w:tcPr>
            <w:tcW w:w="525" w:type="dxa"/>
            <w:tcBorders>
              <w:top w:val="single" w:sz="4" w:space="0" w:color="auto"/>
              <w:left w:val="single" w:sz="4" w:space="0" w:color="auto"/>
              <w:bottom w:val="single" w:sz="4" w:space="0" w:color="auto"/>
              <w:right w:val="single" w:sz="4" w:space="0" w:color="auto"/>
            </w:tcBorders>
            <w:shd w:val="clear" w:color="auto" w:fill="auto"/>
          </w:tcPr>
          <w:p w:rsidR="00A47B18" w:rsidRPr="00EB34A9" w:rsidRDefault="00A47B18" w:rsidP="00B96FD8">
            <w:pPr>
              <w:suppressAutoHyphens/>
              <w:spacing w:after="60"/>
              <w:rPr>
                <w:lang w:eastAsia="zh-CN"/>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A47B18" w:rsidRPr="00EB34A9" w:rsidRDefault="00A47B18" w:rsidP="00B96FD8">
            <w:pPr>
              <w:suppressAutoHyphens/>
              <w:spacing w:after="60"/>
              <w:jc w:val="center"/>
              <w:rPr>
                <w:lang w:eastAsia="zh-CN"/>
              </w:rPr>
            </w:pPr>
          </w:p>
          <w:p w:rsidR="00A47B18" w:rsidRPr="00EB34A9" w:rsidRDefault="00A47B18" w:rsidP="00B96FD8">
            <w:pPr>
              <w:suppressAutoHyphens/>
              <w:rPr>
                <w:lang w:eastAsia="zh-CN"/>
              </w:rPr>
            </w:pPr>
          </w:p>
          <w:p w:rsidR="00A47B18" w:rsidRPr="00EB34A9" w:rsidRDefault="00A47B18" w:rsidP="00B96FD8">
            <w:pPr>
              <w:suppressAutoHyphens/>
              <w:rPr>
                <w:lang w:eastAsia="zh-CN"/>
              </w:rPr>
            </w:pPr>
            <w:r w:rsidRPr="00EB34A9">
              <w:rPr>
                <w:lang w:eastAsia="zh-CN"/>
              </w:rPr>
              <w:t>Broj grobnih mjesta</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lang w:eastAsia="zh-CN"/>
              </w:rPr>
            </w:pPr>
            <w:r w:rsidRPr="00EB34A9">
              <w:rPr>
                <w:b/>
                <w:lang w:eastAsia="zh-CN"/>
              </w:rPr>
              <w:t>Groblje razreda 1</w:t>
            </w:r>
          </w:p>
          <w:p w:rsidR="00A47B18" w:rsidRPr="00EB34A9" w:rsidRDefault="00A47B18" w:rsidP="00B96FD8">
            <w:pPr>
              <w:suppressAutoHyphens/>
              <w:spacing w:after="60"/>
              <w:jc w:val="center"/>
              <w:rPr>
                <w:lang w:eastAsia="zh-CN"/>
              </w:rPr>
            </w:pPr>
            <w:r w:rsidRPr="00EB34A9">
              <w:rPr>
                <w:lang w:eastAsia="zh-CN"/>
              </w:rPr>
              <w:t>Ivanska</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lang w:eastAsia="zh-CN"/>
              </w:rPr>
            </w:pPr>
            <w:r w:rsidRPr="00EB34A9">
              <w:rPr>
                <w:b/>
                <w:lang w:eastAsia="zh-CN"/>
              </w:rPr>
              <w:t>Groblje razreda 2</w:t>
            </w:r>
          </w:p>
          <w:p w:rsidR="00A47B18" w:rsidRPr="00EB34A9" w:rsidRDefault="00A47B18" w:rsidP="00B96FD8">
            <w:pPr>
              <w:suppressAutoHyphens/>
              <w:spacing w:after="60"/>
              <w:jc w:val="center"/>
              <w:rPr>
                <w:lang w:eastAsia="zh-CN"/>
              </w:rPr>
            </w:pPr>
            <w:r w:rsidRPr="00EB34A9">
              <w:rPr>
                <w:lang w:eastAsia="zh-CN"/>
              </w:rPr>
              <w:t xml:space="preserve">Stara </w:t>
            </w:r>
            <w:proofErr w:type="spellStart"/>
            <w:r w:rsidRPr="00EB34A9">
              <w:rPr>
                <w:lang w:eastAsia="zh-CN"/>
              </w:rPr>
              <w:t>Plošćica</w:t>
            </w:r>
            <w:proofErr w:type="spellEnd"/>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b/>
                <w:lang w:eastAsia="zh-CN"/>
              </w:rPr>
            </w:pPr>
            <w:r w:rsidRPr="00EB34A9">
              <w:rPr>
                <w:b/>
                <w:lang w:eastAsia="zh-CN"/>
              </w:rPr>
              <w:t>Groblje razreda 3</w:t>
            </w:r>
          </w:p>
          <w:p w:rsidR="00A47B18" w:rsidRPr="00EB34A9" w:rsidRDefault="00A47B18" w:rsidP="00B96FD8">
            <w:pPr>
              <w:suppressAutoHyphens/>
              <w:spacing w:after="60"/>
              <w:jc w:val="center"/>
              <w:rPr>
                <w:lang w:eastAsia="zh-CN"/>
              </w:rPr>
            </w:pPr>
            <w:r w:rsidRPr="00EB34A9">
              <w:rPr>
                <w:lang w:eastAsia="zh-CN"/>
              </w:rPr>
              <w:t xml:space="preserve">Paljevine, K. Selo (katoličko i pravoslavno), </w:t>
            </w:r>
            <w:proofErr w:type="spellStart"/>
            <w:r w:rsidRPr="00EB34A9">
              <w:rPr>
                <w:lang w:eastAsia="zh-CN"/>
              </w:rPr>
              <w:t>Križic</w:t>
            </w:r>
            <w:proofErr w:type="spellEnd"/>
            <w:r w:rsidRPr="00EB34A9">
              <w:rPr>
                <w:lang w:eastAsia="zh-CN"/>
              </w:rPr>
              <w:t xml:space="preserve">, Samarica, </w:t>
            </w:r>
            <w:proofErr w:type="spellStart"/>
            <w:r w:rsidRPr="00EB34A9">
              <w:rPr>
                <w:lang w:eastAsia="zh-CN"/>
              </w:rPr>
              <w:t>Đurđic</w:t>
            </w:r>
            <w:proofErr w:type="spellEnd"/>
            <w:r w:rsidRPr="00EB34A9">
              <w:rPr>
                <w:lang w:eastAsia="zh-CN"/>
              </w:rPr>
              <w:t xml:space="preserve">, D. </w:t>
            </w:r>
            <w:proofErr w:type="spellStart"/>
            <w:r w:rsidRPr="00EB34A9">
              <w:rPr>
                <w:lang w:eastAsia="zh-CN"/>
              </w:rPr>
              <w:t>Petrička</w:t>
            </w:r>
            <w:proofErr w:type="spellEnd"/>
            <w:r w:rsidRPr="00EB34A9">
              <w:rPr>
                <w:lang w:eastAsia="zh-CN"/>
              </w:rPr>
              <w:t xml:space="preserve">, </w:t>
            </w:r>
            <w:proofErr w:type="spellStart"/>
            <w:r w:rsidRPr="00EB34A9">
              <w:rPr>
                <w:lang w:eastAsia="zh-CN"/>
              </w:rPr>
              <w:t>Babinac</w:t>
            </w:r>
            <w:proofErr w:type="spellEnd"/>
            <w:r w:rsidRPr="00EB34A9">
              <w:rPr>
                <w:lang w:eastAsia="zh-CN"/>
              </w:rPr>
              <w:t xml:space="preserve">, </w:t>
            </w:r>
            <w:proofErr w:type="spellStart"/>
            <w:r w:rsidRPr="00EB34A9">
              <w:rPr>
                <w:lang w:eastAsia="zh-CN"/>
              </w:rPr>
              <w:t>Srijedska</w:t>
            </w:r>
            <w:proofErr w:type="spellEnd"/>
            <w:r w:rsidRPr="00EB34A9">
              <w:rPr>
                <w:lang w:eastAsia="zh-CN"/>
              </w:rPr>
              <w:t xml:space="preserve">, G. </w:t>
            </w:r>
            <w:proofErr w:type="spellStart"/>
            <w:r w:rsidRPr="00EB34A9">
              <w:rPr>
                <w:lang w:eastAsia="zh-CN"/>
              </w:rPr>
              <w:t>Petrička</w:t>
            </w:r>
            <w:proofErr w:type="spellEnd"/>
          </w:p>
        </w:tc>
      </w:tr>
      <w:tr w:rsidR="00A47B18" w:rsidRPr="00EB34A9" w:rsidTr="00B96FD8">
        <w:trPr>
          <w:trHeight w:val="312"/>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rPr>
                <w:lang w:eastAsia="zh-CN"/>
              </w:rPr>
            </w:pPr>
            <w:r w:rsidRPr="00EB34A9">
              <w:rPr>
                <w:lang w:eastAsia="zh-CN"/>
              </w:rPr>
              <w:t>1.</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rPr>
                <w:lang w:eastAsia="zh-CN"/>
              </w:rPr>
            </w:pPr>
            <w:r w:rsidRPr="00EB34A9">
              <w:rPr>
                <w:lang w:eastAsia="zh-CN"/>
              </w:rPr>
              <w:t>Do tri grobna mjesta</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lang w:eastAsia="zh-CN"/>
              </w:rPr>
            </w:pPr>
            <w:r w:rsidRPr="00EB34A9">
              <w:rPr>
                <w:lang w:eastAsia="zh-CN"/>
              </w:rPr>
              <w:t>25,00 kn/m2</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lang w:eastAsia="zh-CN"/>
              </w:rPr>
            </w:pPr>
            <w:r w:rsidRPr="00EB34A9">
              <w:rPr>
                <w:lang w:eastAsia="zh-CN"/>
              </w:rPr>
              <w:t>22,00 kn/m2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rPr>
                <w:lang w:eastAsia="zh-CN"/>
              </w:rPr>
            </w:pPr>
            <w:r w:rsidRPr="00EB34A9">
              <w:rPr>
                <w:lang w:eastAsia="zh-CN"/>
              </w:rPr>
              <w:t>20,00 kn/m2</w:t>
            </w:r>
          </w:p>
        </w:tc>
      </w:tr>
      <w:tr w:rsidR="00A47B18" w:rsidRPr="00EB34A9" w:rsidTr="00B96FD8">
        <w:trPr>
          <w:trHeight w:val="312"/>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rPr>
                <w:lang w:eastAsia="zh-CN"/>
              </w:rPr>
            </w:pPr>
            <w:r w:rsidRPr="00EB34A9">
              <w:rPr>
                <w:lang w:eastAsia="zh-CN"/>
              </w:rPr>
              <w:t>2.</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rPr>
                <w:lang w:eastAsia="zh-CN"/>
              </w:rPr>
            </w:pPr>
            <w:r w:rsidRPr="00EB34A9">
              <w:rPr>
                <w:lang w:eastAsia="zh-CN"/>
              </w:rPr>
              <w:t>Četiri i više grobnih mjesta</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lang w:eastAsia="zh-CN"/>
              </w:rPr>
            </w:pPr>
            <w:r w:rsidRPr="00EB34A9">
              <w:rPr>
                <w:lang w:eastAsia="zh-CN"/>
              </w:rPr>
              <w:t>Ne naplaćuje se grobna naknada</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lang w:eastAsia="zh-CN"/>
              </w:rPr>
            </w:pPr>
            <w:r w:rsidRPr="00EB34A9">
              <w:rPr>
                <w:lang w:eastAsia="zh-CN"/>
              </w:rPr>
              <w:t>Ne naplaćuje se grobna naknada</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A47B18" w:rsidRPr="00EB34A9" w:rsidRDefault="00A47B18" w:rsidP="00B96FD8">
            <w:pPr>
              <w:suppressAutoHyphens/>
              <w:spacing w:after="60"/>
              <w:jc w:val="center"/>
              <w:rPr>
                <w:lang w:eastAsia="zh-CN"/>
              </w:rPr>
            </w:pPr>
            <w:r w:rsidRPr="00EB34A9">
              <w:rPr>
                <w:lang w:eastAsia="zh-CN"/>
              </w:rPr>
              <w:t>Ne naplaćuje se grobna naknada</w:t>
            </w:r>
          </w:p>
        </w:tc>
      </w:tr>
      <w:tr w:rsidR="00A47B18" w:rsidRPr="00EB34A9" w:rsidTr="00B96FD8">
        <w:trPr>
          <w:trHeight w:val="312"/>
        </w:trPr>
        <w:tc>
          <w:tcPr>
            <w:tcW w:w="525" w:type="dxa"/>
            <w:tcBorders>
              <w:top w:val="single" w:sz="4" w:space="0" w:color="auto"/>
              <w:left w:val="nil"/>
              <w:bottom w:val="nil"/>
              <w:right w:val="nil"/>
            </w:tcBorders>
            <w:shd w:val="clear" w:color="auto" w:fill="auto"/>
          </w:tcPr>
          <w:p w:rsidR="00A47B18" w:rsidRPr="00EB34A9" w:rsidRDefault="00A47B18" w:rsidP="00B96FD8">
            <w:pPr>
              <w:suppressAutoHyphens/>
              <w:spacing w:after="60"/>
              <w:rPr>
                <w:lang w:eastAsia="zh-CN"/>
              </w:rPr>
            </w:pPr>
          </w:p>
        </w:tc>
        <w:tc>
          <w:tcPr>
            <w:tcW w:w="3124" w:type="dxa"/>
            <w:tcBorders>
              <w:top w:val="single" w:sz="4" w:space="0" w:color="auto"/>
              <w:left w:val="nil"/>
              <w:bottom w:val="nil"/>
              <w:right w:val="single" w:sz="4" w:space="0" w:color="auto"/>
            </w:tcBorders>
            <w:shd w:val="clear" w:color="auto" w:fill="auto"/>
          </w:tcPr>
          <w:p w:rsidR="00A47B18" w:rsidRPr="00EB34A9" w:rsidRDefault="00A47B18" w:rsidP="00B96FD8">
            <w:pPr>
              <w:suppressAutoHyphens/>
              <w:spacing w:after="60"/>
              <w:rPr>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47B18" w:rsidRPr="00EB34A9" w:rsidRDefault="00A47B18" w:rsidP="00B96FD8">
            <w:pPr>
              <w:suppressAutoHyphens/>
              <w:spacing w:after="60"/>
              <w:jc w:val="center"/>
              <w:rPr>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A47B18" w:rsidRPr="00EB34A9" w:rsidRDefault="00A47B18" w:rsidP="00B96FD8">
            <w:pPr>
              <w:suppressAutoHyphens/>
              <w:spacing w:after="60"/>
              <w:jc w:val="center"/>
              <w:rPr>
                <w:lang w:eastAsia="zh-CN"/>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A47B18" w:rsidRPr="00EB34A9" w:rsidRDefault="00A47B18" w:rsidP="00B96FD8">
            <w:pPr>
              <w:suppressAutoHyphens/>
              <w:spacing w:after="60"/>
              <w:jc w:val="center"/>
              <w:rPr>
                <w:lang w:eastAsia="zh-CN"/>
              </w:rPr>
            </w:pPr>
          </w:p>
        </w:tc>
      </w:tr>
      <w:tr w:rsidR="00A47B18" w:rsidRPr="00EB34A9" w:rsidTr="00B96FD8">
        <w:trPr>
          <w:trHeight w:val="312"/>
        </w:trPr>
        <w:tc>
          <w:tcPr>
            <w:tcW w:w="525" w:type="dxa"/>
            <w:tcBorders>
              <w:top w:val="nil"/>
              <w:left w:val="nil"/>
              <w:bottom w:val="nil"/>
              <w:right w:val="nil"/>
            </w:tcBorders>
            <w:shd w:val="clear" w:color="auto" w:fill="auto"/>
          </w:tcPr>
          <w:p w:rsidR="00A47B18" w:rsidRPr="00EB34A9" w:rsidRDefault="00A47B18" w:rsidP="00B96FD8">
            <w:pPr>
              <w:suppressAutoHyphens/>
              <w:spacing w:after="60"/>
              <w:rPr>
                <w:lang w:eastAsia="zh-CN"/>
              </w:rPr>
            </w:pPr>
          </w:p>
        </w:tc>
        <w:tc>
          <w:tcPr>
            <w:tcW w:w="3124" w:type="dxa"/>
            <w:tcBorders>
              <w:top w:val="nil"/>
              <w:left w:val="nil"/>
              <w:bottom w:val="nil"/>
              <w:right w:val="single" w:sz="4" w:space="0" w:color="auto"/>
            </w:tcBorders>
            <w:shd w:val="clear" w:color="auto" w:fill="auto"/>
          </w:tcPr>
          <w:p w:rsidR="00A47B18" w:rsidRPr="00EB34A9" w:rsidRDefault="00A47B18" w:rsidP="00B96FD8">
            <w:pPr>
              <w:suppressAutoHyphens/>
              <w:spacing w:after="60"/>
              <w:rPr>
                <w:lang w:eastAsia="zh-CN"/>
              </w:rPr>
            </w:pPr>
          </w:p>
        </w:tc>
        <w:tc>
          <w:tcPr>
            <w:tcW w:w="5476" w:type="dxa"/>
            <w:gridSpan w:val="3"/>
            <w:tcBorders>
              <w:top w:val="single" w:sz="4" w:space="0" w:color="auto"/>
              <w:left w:val="single" w:sz="4" w:space="0" w:color="auto"/>
              <w:bottom w:val="single" w:sz="4" w:space="0" w:color="auto"/>
              <w:right w:val="single" w:sz="4" w:space="0" w:color="auto"/>
            </w:tcBorders>
            <w:shd w:val="clear" w:color="auto" w:fill="auto"/>
          </w:tcPr>
          <w:p w:rsidR="00A47B18" w:rsidRPr="00EB34A9" w:rsidRDefault="00A47B18" w:rsidP="00B96FD8">
            <w:pPr>
              <w:suppressAutoHyphens/>
              <w:spacing w:after="60"/>
              <w:jc w:val="center"/>
              <w:rPr>
                <w:lang w:eastAsia="zh-CN"/>
              </w:rPr>
            </w:pPr>
          </w:p>
        </w:tc>
      </w:tr>
    </w:tbl>
    <w:p w:rsidR="00A47B18" w:rsidRPr="00EB34A9" w:rsidRDefault="00A47B18" w:rsidP="00A47B18">
      <w:pPr>
        <w:suppressAutoHyphens/>
        <w:spacing w:after="60"/>
        <w:rPr>
          <w:lang w:eastAsia="zh-CN"/>
        </w:rPr>
      </w:pPr>
      <w:r w:rsidRPr="00EB34A9">
        <w:rPr>
          <w:lang w:eastAsia="zh-CN"/>
        </w:rPr>
        <w:t>tablica 1.</w:t>
      </w:r>
    </w:p>
    <w:p w:rsidR="00A47B18" w:rsidRPr="00EB34A9" w:rsidRDefault="00A47B18" w:rsidP="00A47B18">
      <w:pPr>
        <w:suppressAutoHyphens/>
        <w:spacing w:after="60"/>
        <w:jc w:val="center"/>
        <w:rPr>
          <w:lang w:eastAsia="zh-CN"/>
        </w:rPr>
      </w:pPr>
      <w:r w:rsidRPr="00EB34A9">
        <w:rPr>
          <w:lang w:eastAsia="zh-CN"/>
        </w:rPr>
        <w:t>Članak 3.</w:t>
      </w:r>
    </w:p>
    <w:p w:rsidR="00A47B18" w:rsidRPr="00EB34A9" w:rsidRDefault="00A47B18" w:rsidP="00A47B18">
      <w:pPr>
        <w:suppressAutoHyphens/>
        <w:spacing w:after="60"/>
        <w:rPr>
          <w:lang w:eastAsia="zh-CN"/>
        </w:rPr>
      </w:pPr>
      <w:r w:rsidRPr="00EB34A9">
        <w:rPr>
          <w:lang w:eastAsia="zh-CN"/>
        </w:rPr>
        <w:t>Za korištenje grobnih mjesta korisnici iz Članka 2. ove odluke plaćaju grobnu naknadu za tri grobna mjesta od najveće prema najmanjoj površini.</w:t>
      </w:r>
    </w:p>
    <w:p w:rsidR="00A47B18" w:rsidRPr="00EB34A9" w:rsidRDefault="00A47B18" w:rsidP="00A47B18">
      <w:pPr>
        <w:suppressAutoHyphens/>
        <w:spacing w:after="60"/>
        <w:rPr>
          <w:lang w:eastAsia="zh-CN"/>
        </w:rPr>
      </w:pPr>
      <w:r w:rsidRPr="00EB34A9">
        <w:rPr>
          <w:lang w:eastAsia="zh-CN"/>
        </w:rPr>
        <w:t>Za dječja grobna mjesta ne plaća se grobna naknada.</w:t>
      </w:r>
    </w:p>
    <w:p w:rsidR="00A47B18" w:rsidRPr="00EB34A9" w:rsidRDefault="00A47B18" w:rsidP="00A47B18">
      <w:pPr>
        <w:suppressAutoHyphens/>
        <w:spacing w:after="60"/>
        <w:jc w:val="center"/>
        <w:rPr>
          <w:lang w:eastAsia="zh-CN"/>
        </w:rPr>
      </w:pPr>
    </w:p>
    <w:p w:rsidR="00A47B18" w:rsidRPr="00EB34A9" w:rsidRDefault="00A47B18" w:rsidP="00A47B18">
      <w:pPr>
        <w:suppressAutoHyphens/>
        <w:spacing w:after="60"/>
        <w:jc w:val="center"/>
        <w:rPr>
          <w:lang w:eastAsia="zh-CN"/>
        </w:rPr>
      </w:pPr>
      <w:r w:rsidRPr="00EB34A9">
        <w:rPr>
          <w:lang w:eastAsia="zh-CN"/>
        </w:rPr>
        <w:t>Članak 4.</w:t>
      </w:r>
    </w:p>
    <w:p w:rsidR="00A47B18" w:rsidRDefault="00A47B18" w:rsidP="00A47B18">
      <w:pPr>
        <w:suppressAutoHyphens/>
        <w:spacing w:after="60"/>
        <w:rPr>
          <w:lang w:eastAsia="zh-CN"/>
        </w:rPr>
      </w:pPr>
      <w:r w:rsidRPr="00EB34A9">
        <w:rPr>
          <w:lang w:eastAsia="zh-CN"/>
        </w:rPr>
        <w:t xml:space="preserve">Naknade iz članka 2. ove Odluke uplaćuju se na žiro račun tvrtke IVANKOM </w:t>
      </w:r>
      <w:proofErr w:type="spellStart"/>
      <w:r w:rsidRPr="00EB34A9">
        <w:rPr>
          <w:lang w:eastAsia="zh-CN"/>
        </w:rPr>
        <w:t>j.d.o.o</w:t>
      </w:r>
      <w:proofErr w:type="spellEnd"/>
      <w:r w:rsidRPr="00EB34A9">
        <w:rPr>
          <w:lang w:eastAsia="zh-CN"/>
        </w:rPr>
        <w:t>.  Ivanska, Slavka Kolara 1, IBAN broj HR58 23400091110625808 .</w:t>
      </w:r>
    </w:p>
    <w:p w:rsidR="00854029" w:rsidRPr="00EB34A9" w:rsidRDefault="00854029" w:rsidP="00A47B18">
      <w:pPr>
        <w:suppressAutoHyphens/>
        <w:spacing w:after="60"/>
        <w:rPr>
          <w:lang w:eastAsia="zh-CN"/>
        </w:rPr>
      </w:pPr>
    </w:p>
    <w:p w:rsidR="00A47B18" w:rsidRDefault="00A47B18" w:rsidP="00A47B18">
      <w:pPr>
        <w:suppressAutoHyphens/>
        <w:spacing w:after="60"/>
        <w:jc w:val="center"/>
        <w:rPr>
          <w:lang w:eastAsia="zh-CN"/>
        </w:rPr>
      </w:pPr>
      <w:r w:rsidRPr="00EB34A9">
        <w:rPr>
          <w:lang w:eastAsia="zh-CN"/>
        </w:rPr>
        <w:lastRenderedPageBreak/>
        <w:t>Članak 5.</w:t>
      </w:r>
    </w:p>
    <w:p w:rsidR="00854029" w:rsidRPr="00EB34A9" w:rsidRDefault="00854029" w:rsidP="00A47B18">
      <w:pPr>
        <w:suppressAutoHyphens/>
        <w:spacing w:after="60"/>
        <w:jc w:val="center"/>
        <w:rPr>
          <w:lang w:eastAsia="zh-CN"/>
        </w:rPr>
      </w:pPr>
    </w:p>
    <w:p w:rsidR="00A47B18" w:rsidRPr="00EB34A9" w:rsidRDefault="00A47B18" w:rsidP="00A47B18">
      <w:pPr>
        <w:suppressAutoHyphens/>
        <w:spacing w:after="60"/>
        <w:rPr>
          <w:lang w:eastAsia="zh-CN"/>
        </w:rPr>
      </w:pPr>
      <w:r w:rsidRPr="00EB34A9">
        <w:rPr>
          <w:lang w:eastAsia="zh-CN"/>
        </w:rPr>
        <w:t>Kategorizacija groblja na području općine Ivanska izvršena je u tri razreda što je vidljivo u Članku 2. Tablici 1.,ove odluke. Pri čemu su uzeti u obzir sljedeći parametri:</w:t>
      </w:r>
    </w:p>
    <w:p w:rsidR="00A47B18" w:rsidRPr="00EB34A9" w:rsidRDefault="00A47B18" w:rsidP="00A47B18">
      <w:pPr>
        <w:suppressAutoHyphens/>
        <w:spacing w:after="60"/>
        <w:rPr>
          <w:lang w:eastAsia="zh-CN"/>
        </w:rPr>
      </w:pPr>
      <w:r w:rsidRPr="00EB34A9">
        <w:rPr>
          <w:lang w:eastAsia="zh-CN"/>
        </w:rPr>
        <w:t>- izgrađenost infrastrukture</w:t>
      </w:r>
    </w:p>
    <w:p w:rsidR="00A47B18" w:rsidRPr="00EB34A9" w:rsidRDefault="00A47B18" w:rsidP="00A47B18">
      <w:pPr>
        <w:suppressAutoHyphens/>
        <w:spacing w:after="60"/>
        <w:rPr>
          <w:lang w:eastAsia="zh-CN"/>
        </w:rPr>
      </w:pPr>
      <w:r w:rsidRPr="00EB34A9">
        <w:rPr>
          <w:lang w:eastAsia="zh-CN"/>
        </w:rPr>
        <w:t xml:space="preserve">- prilaz grobljima </w:t>
      </w:r>
    </w:p>
    <w:p w:rsidR="00A47B18" w:rsidRPr="00EB34A9" w:rsidRDefault="00A47B18" w:rsidP="00A47B18">
      <w:pPr>
        <w:suppressAutoHyphens/>
        <w:spacing w:after="60"/>
        <w:rPr>
          <w:lang w:eastAsia="zh-CN"/>
        </w:rPr>
      </w:pPr>
      <w:r w:rsidRPr="00EB34A9">
        <w:rPr>
          <w:lang w:eastAsia="zh-CN"/>
        </w:rPr>
        <w:t>- uređenost groblja</w:t>
      </w:r>
    </w:p>
    <w:p w:rsidR="00A47B18" w:rsidRPr="00EB34A9" w:rsidRDefault="00A47B18" w:rsidP="00A47B18">
      <w:pPr>
        <w:suppressAutoHyphens/>
        <w:spacing w:after="60"/>
        <w:rPr>
          <w:lang w:eastAsia="zh-CN"/>
        </w:rPr>
      </w:pPr>
      <w:r w:rsidRPr="00EB34A9">
        <w:rPr>
          <w:lang w:eastAsia="zh-CN"/>
        </w:rPr>
        <w:t xml:space="preserve"> Kategorizacija groblja na području Općine Ivanska korigirati će se u skladu sa naknadnim uređenjem groblja ( ograđivanje, izrada prilaznih putova prema grobljima, izgradnja mrtvačnice na grobljima, izgradnja staza na grobljima ).</w:t>
      </w:r>
    </w:p>
    <w:p w:rsidR="00A47B18" w:rsidRPr="00EB34A9" w:rsidRDefault="00A47B18" w:rsidP="00A47B18">
      <w:pPr>
        <w:suppressAutoHyphens/>
        <w:spacing w:after="60"/>
        <w:rPr>
          <w:lang w:eastAsia="zh-CN"/>
        </w:rPr>
      </w:pPr>
    </w:p>
    <w:p w:rsidR="00A47B18" w:rsidRPr="00EB34A9" w:rsidRDefault="00A47B18" w:rsidP="00A47B18">
      <w:pPr>
        <w:suppressAutoHyphens/>
        <w:spacing w:after="60"/>
        <w:jc w:val="center"/>
        <w:rPr>
          <w:lang w:eastAsia="zh-CN"/>
        </w:rPr>
      </w:pPr>
      <w:r w:rsidRPr="00EB34A9">
        <w:rPr>
          <w:lang w:eastAsia="zh-CN"/>
        </w:rPr>
        <w:t>Članak 6.</w:t>
      </w:r>
    </w:p>
    <w:p w:rsidR="00A47B18" w:rsidRPr="00EB34A9" w:rsidRDefault="00A47B18" w:rsidP="00A47B18">
      <w:pPr>
        <w:suppressAutoHyphens/>
        <w:spacing w:after="60"/>
        <w:rPr>
          <w:lang w:eastAsia="zh-CN"/>
        </w:rPr>
      </w:pPr>
      <w:r w:rsidRPr="00EB34A9">
        <w:rPr>
          <w:lang w:eastAsia="zh-CN"/>
        </w:rPr>
        <w:t>Navedene grobne naknade iz članka 2 . ove odluke plaćaju korisnici, odnosno njihovi nasljednici jednom godišnje.</w:t>
      </w:r>
    </w:p>
    <w:p w:rsidR="00A47B18" w:rsidRPr="00EB34A9" w:rsidRDefault="00A47B18" w:rsidP="00A47B18">
      <w:pPr>
        <w:suppressAutoHyphens/>
        <w:spacing w:after="60"/>
        <w:jc w:val="center"/>
        <w:rPr>
          <w:lang w:eastAsia="zh-CN"/>
        </w:rPr>
      </w:pPr>
      <w:r w:rsidRPr="00EB34A9">
        <w:rPr>
          <w:lang w:eastAsia="zh-CN"/>
        </w:rPr>
        <w:t>Članak 7.</w:t>
      </w:r>
    </w:p>
    <w:p w:rsidR="00A47B18" w:rsidRPr="00EB34A9" w:rsidRDefault="00A47B18" w:rsidP="00A47B18">
      <w:pPr>
        <w:suppressAutoHyphens/>
        <w:spacing w:after="60"/>
        <w:rPr>
          <w:b/>
          <w:lang w:eastAsia="zh-CN"/>
        </w:rPr>
      </w:pPr>
      <w:r w:rsidRPr="00EB34A9">
        <w:rPr>
          <w:lang w:eastAsia="zh-CN"/>
        </w:rPr>
        <w:t xml:space="preserve">Godišnja grobna naknada iz Članka 2.ove odluke plaća se prema Rješenju( koje donosi Uprava groblja). </w:t>
      </w:r>
    </w:p>
    <w:p w:rsidR="00A47B18" w:rsidRPr="00EB34A9" w:rsidRDefault="00A47B18" w:rsidP="00A47B18">
      <w:pPr>
        <w:suppressAutoHyphens/>
        <w:spacing w:after="60"/>
        <w:jc w:val="center"/>
        <w:rPr>
          <w:lang w:eastAsia="zh-CN"/>
        </w:rPr>
      </w:pPr>
      <w:r w:rsidRPr="00EB34A9">
        <w:rPr>
          <w:lang w:eastAsia="zh-CN"/>
        </w:rPr>
        <w:t>Članak 8.</w:t>
      </w:r>
    </w:p>
    <w:p w:rsidR="00A47B18" w:rsidRDefault="00A47B18" w:rsidP="00A47B18">
      <w:pPr>
        <w:suppressAutoHyphens/>
        <w:spacing w:after="60"/>
        <w:rPr>
          <w:lang w:eastAsia="zh-CN"/>
        </w:rPr>
      </w:pPr>
      <w:r w:rsidRPr="00EB34A9">
        <w:rPr>
          <w:lang w:eastAsia="zh-CN"/>
        </w:rPr>
        <w:t>Iz Članka 2. Ove odluke obveza plaćanja grobne naknade nastaje danom ustupanja grobnih na neodređeno vrijeme , ako je isto ustupljeno do 30.rujna tekuće  godine. Naknada se određuje u ukupnom godišnjem iznosu ako je ustupanje izvršeno nakon 30.rujna tekuće godine obveza plaćanja određuje se od 01.sijećnja sljedeće godine. Visinu cijene obveze plaćanja ustupanja grobnog mjesta na neodređeno vrijeme utvrđuje Uprava groblja.</w:t>
      </w:r>
    </w:p>
    <w:p w:rsidR="00A47B18" w:rsidRPr="00EB34A9" w:rsidRDefault="00A47B18" w:rsidP="00A47B18">
      <w:pPr>
        <w:suppressAutoHyphens/>
        <w:spacing w:after="60"/>
        <w:rPr>
          <w:lang w:eastAsia="zh-CN"/>
        </w:rPr>
      </w:pPr>
    </w:p>
    <w:p w:rsidR="00A47B18" w:rsidRPr="00EB34A9" w:rsidRDefault="00A47B18" w:rsidP="00A47B18">
      <w:pPr>
        <w:suppressAutoHyphens/>
        <w:spacing w:after="60"/>
        <w:jc w:val="center"/>
        <w:rPr>
          <w:lang w:eastAsia="zh-CN"/>
        </w:rPr>
      </w:pPr>
      <w:r w:rsidRPr="00EB34A9">
        <w:rPr>
          <w:lang w:eastAsia="zh-CN"/>
        </w:rPr>
        <w:t>Članak 9.</w:t>
      </w:r>
    </w:p>
    <w:p w:rsidR="00A47B18" w:rsidRPr="00EB34A9" w:rsidRDefault="00A47B18" w:rsidP="00A47B18">
      <w:pPr>
        <w:suppressAutoHyphens/>
        <w:spacing w:after="60"/>
        <w:rPr>
          <w:lang w:eastAsia="zh-CN"/>
        </w:rPr>
      </w:pPr>
      <w:r w:rsidRPr="00EB34A9">
        <w:rPr>
          <w:lang w:eastAsia="zh-CN"/>
        </w:rPr>
        <w:t>Novčana sredstva prikupljena od naknada iz Članka 2.ove odluke koristiti će se isključivo za uređenje i održavanje groblja na području Općine Ivanska.</w:t>
      </w:r>
    </w:p>
    <w:p w:rsidR="00A47B18" w:rsidRPr="00EB34A9" w:rsidRDefault="00A47B18" w:rsidP="00A47B18">
      <w:pPr>
        <w:suppressAutoHyphens/>
        <w:spacing w:after="60"/>
        <w:jc w:val="center"/>
        <w:rPr>
          <w:lang w:eastAsia="zh-CN"/>
        </w:rPr>
      </w:pPr>
      <w:r w:rsidRPr="00EB34A9">
        <w:rPr>
          <w:lang w:eastAsia="zh-CN"/>
        </w:rPr>
        <w:t>Članak 10.</w:t>
      </w:r>
    </w:p>
    <w:p w:rsidR="00A47B18" w:rsidRPr="00EB34A9" w:rsidRDefault="00A47B18" w:rsidP="00A47B18">
      <w:pPr>
        <w:suppressAutoHyphens/>
        <w:spacing w:after="60"/>
        <w:rPr>
          <w:lang w:eastAsia="zh-CN"/>
        </w:rPr>
      </w:pPr>
      <w:r w:rsidRPr="00EB34A9">
        <w:rPr>
          <w:lang w:eastAsia="zh-CN"/>
        </w:rPr>
        <w:t xml:space="preserve">Svi ostali uvjeti koji nisu predviđeni ovom odlukom, utvrditi će korisnici grobnih mjesta i Uprava groblja. </w:t>
      </w:r>
    </w:p>
    <w:p w:rsidR="00A47B18" w:rsidRPr="00EB34A9" w:rsidRDefault="00A47B18" w:rsidP="00A47B18">
      <w:pPr>
        <w:suppressAutoHyphens/>
        <w:spacing w:after="60"/>
        <w:jc w:val="center"/>
        <w:rPr>
          <w:lang w:eastAsia="zh-CN"/>
        </w:rPr>
      </w:pPr>
      <w:r w:rsidRPr="00EB34A9">
        <w:rPr>
          <w:lang w:eastAsia="zh-CN"/>
        </w:rPr>
        <w:t>Članak 11.</w:t>
      </w:r>
    </w:p>
    <w:p w:rsidR="00A47B18" w:rsidRPr="00EB34A9" w:rsidRDefault="00A47B18" w:rsidP="00A47B18">
      <w:pPr>
        <w:suppressAutoHyphens/>
        <w:spacing w:after="60"/>
        <w:rPr>
          <w:lang w:eastAsia="zh-CN"/>
        </w:rPr>
      </w:pPr>
      <w:r w:rsidRPr="00EB34A9">
        <w:rPr>
          <w:lang w:eastAsia="zh-CN"/>
        </w:rPr>
        <w:t xml:space="preserve">Ova odluka stupa na snagu  osmog dana od dana objave u  Službenom vjesniku općine Ivanska. </w:t>
      </w:r>
    </w:p>
    <w:p w:rsidR="00A47B18" w:rsidRPr="00EB34A9" w:rsidRDefault="00A47B18" w:rsidP="00A47B18">
      <w:pPr>
        <w:suppressAutoHyphens/>
        <w:spacing w:after="60"/>
        <w:rPr>
          <w:lang w:eastAsia="zh-CN"/>
        </w:rPr>
      </w:pPr>
      <w:r w:rsidRPr="00EB34A9">
        <w:rPr>
          <w:lang w:eastAsia="zh-CN"/>
        </w:rPr>
        <w:t>Stupanjem na snagu ove odluke prestaje važiti odluka o utvrđivanju visine grobnih naknada na području Općine Ivanska od 11. kolovoza 2014.godine</w:t>
      </w:r>
    </w:p>
    <w:p w:rsidR="00A47B18" w:rsidRPr="00EB34A9" w:rsidRDefault="00A47B18" w:rsidP="00A47B18">
      <w:pPr>
        <w:suppressAutoHyphens/>
        <w:spacing w:after="60"/>
        <w:rPr>
          <w:lang w:eastAsia="zh-CN"/>
        </w:rPr>
      </w:pPr>
    </w:p>
    <w:p w:rsidR="00854029" w:rsidRDefault="00A47B18" w:rsidP="00A47B18">
      <w:pPr>
        <w:suppressAutoHyphens/>
        <w:spacing w:after="60"/>
        <w:rPr>
          <w:lang w:eastAsia="zh-CN"/>
        </w:rPr>
      </w:pPr>
      <w:r w:rsidRPr="00EB34A9">
        <w:rPr>
          <w:lang w:eastAsia="zh-CN"/>
        </w:rPr>
        <w:t xml:space="preserve">U </w:t>
      </w:r>
      <w:proofErr w:type="spellStart"/>
      <w:r w:rsidRPr="00EB34A9">
        <w:rPr>
          <w:lang w:eastAsia="zh-CN"/>
        </w:rPr>
        <w:t>Ivanskoj</w:t>
      </w:r>
      <w:proofErr w:type="spellEnd"/>
      <w:r w:rsidRPr="00EB34A9">
        <w:rPr>
          <w:lang w:eastAsia="zh-CN"/>
        </w:rPr>
        <w:t>, 30.04. 2015. godine</w:t>
      </w:r>
      <w:r>
        <w:rPr>
          <w:lang w:eastAsia="zh-CN"/>
        </w:rPr>
        <w:t xml:space="preserve">                                                                         </w:t>
      </w:r>
    </w:p>
    <w:p w:rsidR="00854029" w:rsidRDefault="00854029" w:rsidP="00A47B18">
      <w:pPr>
        <w:suppressAutoHyphens/>
        <w:spacing w:after="60"/>
        <w:rPr>
          <w:b/>
          <w:lang w:eastAsia="zh-CN"/>
        </w:rPr>
      </w:pPr>
    </w:p>
    <w:p w:rsidR="00A47B18" w:rsidRPr="00EB34A9" w:rsidRDefault="00A47B18" w:rsidP="00854029">
      <w:pPr>
        <w:suppressAutoHyphens/>
        <w:spacing w:after="60"/>
        <w:jc w:val="right"/>
        <w:rPr>
          <w:b/>
          <w:lang w:eastAsia="zh-CN"/>
        </w:rPr>
      </w:pPr>
      <w:r w:rsidRPr="00EB34A9">
        <w:rPr>
          <w:b/>
          <w:lang w:eastAsia="zh-CN"/>
        </w:rPr>
        <w:t xml:space="preserve">DIREKTOR </w:t>
      </w:r>
      <w:r w:rsidRPr="00EB34A9">
        <w:rPr>
          <w:b/>
          <w:lang w:eastAsia="zh-CN"/>
        </w:rPr>
        <w:tab/>
      </w:r>
    </w:p>
    <w:p w:rsidR="00A47B18" w:rsidRPr="00EB34A9" w:rsidRDefault="00A47B18" w:rsidP="00854029">
      <w:pPr>
        <w:suppressAutoHyphens/>
        <w:spacing w:after="60" w:line="360" w:lineRule="auto"/>
        <w:jc w:val="right"/>
        <w:rPr>
          <w:lang w:eastAsia="zh-CN"/>
        </w:rPr>
      </w:pPr>
      <w:r w:rsidRPr="00EB34A9">
        <w:rPr>
          <w:b/>
          <w:lang w:eastAsia="zh-CN"/>
        </w:rPr>
        <w:t xml:space="preserve">Antun </w:t>
      </w:r>
      <w:proofErr w:type="spellStart"/>
      <w:r w:rsidRPr="00EB34A9">
        <w:rPr>
          <w:b/>
          <w:lang w:eastAsia="zh-CN"/>
        </w:rPr>
        <w:t>Furjan</w:t>
      </w:r>
      <w:proofErr w:type="spellEnd"/>
      <w:r w:rsidRPr="00EB34A9">
        <w:rPr>
          <w:b/>
          <w:lang w:eastAsia="zh-CN"/>
        </w:rPr>
        <w:t xml:space="preserve"> </w:t>
      </w:r>
      <w:r>
        <w:rPr>
          <w:b/>
          <w:lang w:eastAsia="zh-CN"/>
        </w:rPr>
        <w:t xml:space="preserve"> </w:t>
      </w:r>
      <w:bookmarkStart w:id="0" w:name="_GoBack"/>
      <w:bookmarkEnd w:id="0"/>
      <w:r>
        <w:rPr>
          <w:b/>
          <w:lang w:eastAsia="zh-CN"/>
        </w:rPr>
        <w:t>v.r.</w:t>
      </w:r>
      <w:r w:rsidRPr="00EB34A9">
        <w:rPr>
          <w:lang w:val="de-DE" w:eastAsia="zh-CN"/>
        </w:rPr>
        <w:t xml:space="preserve">    </w:t>
      </w:r>
      <w:r w:rsidRPr="00EB34A9">
        <w:rPr>
          <w:lang w:eastAsia="zh-CN"/>
        </w:rPr>
        <w:t xml:space="preserve">        </w:t>
      </w:r>
    </w:p>
    <w:p w:rsidR="00F067C6" w:rsidRDefault="00F067C6" w:rsidP="00854029">
      <w:pPr>
        <w:jc w:val="right"/>
      </w:pPr>
    </w:p>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18"/>
    <w:rsid w:val="00854029"/>
    <w:rsid w:val="00A47B18"/>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100A"/>
  <w15:chartTrackingRefBased/>
  <w15:docId w15:val="{3B8025DB-F760-4D92-8D90-F8093E22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B1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2018-01-30T12:04:00Z</dcterms:created>
  <dcterms:modified xsi:type="dcterms:W3CDTF">2018-02-02T07:00:00Z</dcterms:modified>
</cp:coreProperties>
</file>