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17d08eceba4d7a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34901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OPĆINA IVANSKA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22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1.734.907,57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2.222.749,37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128,1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1.475.531,06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2.269.456,50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153,8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46.707,13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298,05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676.581,13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&gt;&gt;100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353.585,59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451.475,41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127,7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OD NEFINANCIJSKE IMOVINE (šifre 7-4)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225.105,72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66.424,51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32.528,40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66.424,51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204,2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32.528,40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I PRIMITAKA (šifre X678-Y345)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178.398,59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U razdoblju od 1. siječnja do 31.prosinca 2025. prihodi poslovanja ostvareni su u iznosu od 2.222.749,37. Najznačajnije povećanje prihoda poslovanja ostvareno je od kapitalnih pomoći od institucija i tijela EU,kapitalnih pomoći proračunu i izvanproračunskim korisnicima iz drugih proračuna,te prihodi od imovine -zakup poljoprivrednog zemljišta. Rashodi poslovanja u razdoblju od 1. siječnja do 31.prosinca 2025. ostvareni su u iznosu od 2.269.456,50 EUR. Najznačajnije povećanje rashoda evidentirano je na rashodima za zaposlene uslijed povećanja plaća,bilježi se značajniji rashod i na materijalnim rashodima za usluge tekućeg i investicijskog održavanja mjesnih domova i cesta,te rashod za subvencije trgovačkom društvu u javnom sekoru rashod se odnosi na sredstva dana vlastitom komunalnom poduzeću za redovno poslovanje,te se bilježi i značajniji rashod za prijenos proračunskom korisniku za financiranje rashoda poslovanja.Najznačajnije smanjenje rashoda poslovanja bilježi se na rashodima za rashode za donacije tj.za kapitalne donacije neprofitnim organizacijama. U navedenom razdoblju na šifri 7 bilježi se prihod od prodaje nefinancijske imovine iz razloga jer je komunalna vodna građevina bila je evidentirana u poslovnim knjigama Općine ukupne knjigovodstvene  vrijednosti na dan 31. listopada 2025. godine u iznosu od 676.290,00 EUR. Budući da se radi o prijenosu vlasništva imovine trgovačkom poduzeću, odnosno subjektu van sustava proračuna, prema pravilima knjiženja potrebno je knjigovodstvenu vrijednost proknjižiti kroz prihode i rashode proračuna, odnosno kao Prihod od prodaje vodovodne mreže i Rashod kapitalne pomoći trgovačkim društvima., dok su rashodi zanabavu nefinancijske imovine ostvareni u iznosu od 451.475,41 EUR. Navedeni rashod odnosi se na nadogradnju zgrade dječjeg vrtića,asfaltiranje platoa,opremu za nadograđeni prostor vrtića. U navedenom razdoblju primici i zdaci od financijske imocvine odnose se na korištenje dozvoljenog minusa po računu. U razdoblju od 1. siječnja do 31. prosinca 2025. ostvaren je manjak prihoda poslovanja u iznosu od 46.707,13 EUR, višak prihoda od nefinancijske imovine u iznosu od 225.105,72 EUR, slijedom čega je na kraju izvještajnog razdoblja ostvaren ukupan višak prihoda i primitaka u iznosu od 178.398,59 EUR.</w:t>
      </w:r>
    </w:p>
    <w:p>
      <w:r>
        <w:t xml:space="preserve"> </w:t>
      </w:r>
    </w:p>
    <w:p>
      <w:r>
        <w:t xml:space="preserve"> 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poreza (šifre 611+612+613+614+615+616)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569.772,47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729.728,48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128,1</w:t>
            </w:r>
          </w:p>
        </w:tc>
      </w:tr>
    </w:tbl>
    <w:p>
      <w:pPr>
        <w:spacing w:before="0" w:after="0"/>
      </w:pPr>
    </w:p>
    <w:p>
      <w:r>
        <w:t xml:space="preserve">U izvještajnom razdoblju ostvareni su prihodi od poreza u ukupnom iznosu od 729.728,48 eura, što predstavlja povećanje od 28,1 % u odnosu na prethodnu godinu (569.772,47 eura).</w:t>
      </w:r>
    </w:p>
    <w:p>
      <w:r>
        <w:t xml:space="preserve">Najznačajniji dio poreznih prihoda odnosi se na porez na dohodak, koji je ostvaren u iznosu od 682.505,79 eura, odnosno 27,0 % više u odnosu na prethodnu godinu (537.530,10 eura).</w:t>
      </w:r>
    </w:p>
    <w:p>
      <w:r>
        <w:t xml:space="preserve">Rast prihoda od poreza na dohodak prvenstveno je rezultat povećanja prihoda od:</w:t>
      </w:r>
    </w:p>
    <w:p>
      <w:r>
        <w:t xml:space="preserve">poreza na dohodak od nesamostalnog rada, koji je ostvaren u iznosu od 739.281,33 eura, što je 25,0 % više u odnosu na prethodnu godinu,</w:t>
      </w:r>
      <w:r>
        <w:br/>
      </w:r>
      <w:r>
        <w:t xml:space="preserve">poreza na dohodak od samostalnih djelatnosti, ostvarenog u iznosu od 63.498,92 eura, odnosno 36,5 % više u odnosu na prethodnu godinu,</w:t>
      </w:r>
      <w:r>
        <w:br/>
      </w:r>
      <w:r>
        <w:t xml:space="preserve">poreza na dohodak od imovine i imovinskih prava, koji je ostvaren u iznosu od 15.789,62 eura, što predstavlja povećanje od 23,4 %.</w:t>
      </w:r>
      <w:r>
        <w:br/>
      </w:r>
      <w:r>
        <w:t xml:space="preserve">Istodobno je zabilježeno smanjenje prihoda od poreza na dohodak od kapitala, koji je ostvaren u iznosu od 14.691,06 eura, odnosno 56,5 % manje u odnosu na prethodnu godinu.</w:t>
      </w:r>
    </w:p>
    <w:p>
      <w:r>
        <w:t xml:space="preserve">U izvještajnom razdoblju evidentirani su i prihodi od poreza na dohodak po godišnjoj prijavi u iznosu od 33.672,98 eura, kao i manji iznos poreza utvrđenog u postupku nadzora za prethodne godine u iznosu od 228,46 eura.</w:t>
      </w:r>
    </w:p>
    <w:p>
      <w:r>
        <w:t xml:space="preserve">Povrat poreza na dohodak po godišnjoj prijavi iznosio je 184.656,58 eura, što je 25,5 % više u odnosu na prethodnu godinu, a povećanje povrata djelomično je umanjilo ukupno ostvarenje prihoda od porez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Porezi na imovinu (šifre 6131 do 6135)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25.756,89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38.495,94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149,5</w:t>
            </w:r>
          </w:p>
        </w:tc>
      </w:tr>
    </w:tbl>
    <w:p>
      <w:pPr>
        <w:spacing w:before="0" w:after="0"/>
      </w:pPr>
    </w:p>
    <w:p>
      <w:r>
        <w:t xml:space="preserve">U izvještajnom razdoblju ostvareni su prihodi od poreza na imovinu u iznosu od 38.495,94 eura, što predstavlja povećanje od 49,5 % u odnosu na prethodnu godinu (25.756,89 eura).</w:t>
      </w:r>
    </w:p>
    <w:p>
      <w:r>
        <w:t xml:space="preserve">Najveći dio prihoda odnosi se na povremene poreze na imovinu (šifra 6134), koji su ostvareni u iznosu od 38.327,94 eura, odnosno 53,0 % više u odnosu na prethodnu godinu (25.050,51 eura). Povećanje prihoda rezultat je većeg broja poreznih obveznika i/ili većeg opsega oporezivih transakcija u izvještajnom razdoblju.</w:t>
      </w:r>
    </w:p>
    <w:p>
      <w:r>
        <w:t xml:space="preserve">Stalni porezi na nepokretnu imovinu (šifra 6131) ostvareni su u iznosu od 168,00 eura, što predstavlja smanjenje u odnosu na prethodnu godinu (706,38 eura), a smanjenje se odnosi na manji broj evidentiranih obveznika ili naplata u izvještajnom razdoblju.</w:t>
      </w:r>
    </w:p>
    <w:p>
      <w:r>
        <w:t xml:space="preserve">Prihodi od poreza na nasljedstva i darove, poreza na kapitalne i financijske transakcije te ostalih stalnih poreza na imovinu nisu ostvareni u izvještajnom razdoblju.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Porezi na robu i usluge (šifre 6141 do 61476148)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6.485,48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8.726,75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134,6</w:t>
            </w:r>
          </w:p>
        </w:tc>
      </w:tr>
    </w:tbl>
    <w:p>
      <w:pPr>
        <w:spacing w:before="0" w:after="0"/>
      </w:pPr>
    </w:p>
    <w:p>
      <w:r>
        <w:t xml:space="preserve">Prihodi od poreza na robu i usluge ostvareni su u iznosu od 8.726,75 eura, što predstavlja povećanje od 34,6 % u odnosu na prethodnu godinu (6.485,48 eura).</w:t>
      </w:r>
    </w:p>
    <w:p>
      <w:r>
        <w:t xml:space="preserve">Cjelokupan iznos prihoda odnosi se na porez na promet (šifra 6142). Povećanje prihoda rezultat je većeg obujma prometnih aktivnosti koje podliježu oporezivanju u izvještajnom razdoblju.</w:t>
      </w:r>
    </w:p>
    <w:p>
      <w:r>
        <w:t xml:space="preserve">Prihodi od poreza na dodanu vrijednost te posebnih poreza i trošarina nisu ostvareni.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proračunu i izvanproračunskim korisnicima iz drugih proračuna (šifre 6331+6332)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748.624,93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316.009,03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42,2</w:t>
            </w:r>
          </w:p>
        </w:tc>
      </w:tr>
    </w:tbl>
    <w:p>
      <w:pPr>
        <w:spacing w:before="0" w:after="0"/>
      </w:pPr>
    </w:p>
    <w:p>
      <w:r>
        <w:t xml:space="preserve">U izvještajnom razdoblju ostvareni su prihodi od pomoći iz drugih proračuna u ukupnom iznosu od 316.009,03 eura, što predstavlja smanjenje od 57,8 % u odnosu na prethodnu godinu (748.624,93 eura).</w:t>
      </w:r>
    </w:p>
    <w:p>
      <w:r>
        <w:t xml:space="preserve">Tekuće pomoći (šifra 6331)</w:t>
      </w:r>
      <w:r>
        <w:br/>
      </w:r>
      <w:r>
        <w:t xml:space="preserve">Tekuće pomoći proračunu i izvanproračunskim korisnicima iz drugih proračuna ostvarene su u iznosu od 131.734,48 eura, što je 81,0 % manje u odnosu na prethodnu godinu (693.624,93 eura).</w:t>
      </w:r>
    </w:p>
    <w:p>
      <w:r>
        <w:t xml:space="preserve">Tekuće pomoći ostvarene su za sljedeće namjene:</w:t>
      </w:r>
    </w:p>
    <w:p>
      <w:r>
        <w:t xml:space="preserve">21.640,27 eura za provedbu lokalnih izbora,</w:t>
      </w:r>
      <w:r>
        <w:br/>
      </w:r>
      <w:r>
        <w:t xml:space="preserve">102.958,17 eura iz državnog proračuna za osiguranje fiskalne održivosti dječjeg vrtića,</w:t>
      </w:r>
      <w:r>
        <w:br/>
      </w:r>
      <w:r>
        <w:t xml:space="preserve">7.136,04 eura iz proračuna Općine Štefanje za funkcionalno spajanje jedinica lokalne samouprave – komunalni redar.</w:t>
      </w:r>
      <w:r>
        <w:br/>
      </w:r>
      <w:r>
        <w:t xml:space="preserve">Kapitalne pomoći (šifra 6332)</w:t>
      </w:r>
      <w:r>
        <w:br/>
      </w:r>
      <w:r>
        <w:t xml:space="preserve">Kapitalne pomoći ostvarene su u iznosu od 184.274,55 eura, što predstavlja povećanje od 235,0 % u odnosu na prethodnu godinu (55.000,00 eura).</w:t>
      </w:r>
    </w:p>
    <w:p>
      <w:r>
        <w:t xml:space="preserve">Kapitalne pomoći odnose se na financiranje kapitalnih projekata, i to:</w:t>
      </w:r>
    </w:p>
    <w:p>
      <w:r>
        <w:t xml:space="preserve">49.274,55 eura za izgradnju novog sloja asfalta na cesti Kolarevo Selo,</w:t>
      </w:r>
      <w:r>
        <w:br/>
      </w:r>
      <w:r>
        <w:t xml:space="preserve">90.000,00 eura za rekonstrukciju ceste Babinac – Križić,</w:t>
      </w:r>
      <w:r>
        <w:br/>
      </w:r>
      <w:r>
        <w:t xml:space="preserve">45.000,00 eura za ulaganja u sportski park u Ivanskoj.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izravnanja za decentralizirane funkcije i fiskalnog izravnanja (šifre 6351 do 6353)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496.619,43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Ostvareni prihodi odnose se na sredstva fiskalnog izravnanja doznačena iz državnog proračuna, a namijenjena su osiguranju financijske stabilnosti i ujednačavanju fiskalnih kapaciteta jedinica lokalne samouprave u skladu s važećim zakonskim propisima.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temeljem prijenosa EU sredstava (šifre 6381+6382)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71.620,98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338.370,75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472,4</w:t>
            </w:r>
          </w:p>
        </w:tc>
      </w:tr>
    </w:tbl>
    <w:p>
      <w:pPr>
        <w:spacing w:before="0" w:after="0"/>
      </w:pPr>
    </w:p>
    <w:p>
      <w:r>
        <w:t xml:space="preserve">Tekuće pomoći temeljem prijenosa EU sredstava (šifra 6381)</w:t>
      </w:r>
      <w:r>
        <w:br/>
      </w:r>
      <w:r>
        <w:t xml:space="preserve">Tekuće pomoći ostvarene su u iznosu od 92.811,00 eura, što je 29,6 % više u odnosu na prethodnu godinu (71.620,98 eura). Ostvarena sredstva odnose se na provedbu programa „Zaželi“, financiranog iz fondova Europske unije.</w:t>
      </w:r>
    </w:p>
    <w:p>
      <w:r>
        <w:t xml:space="preserve">Kapitalne pomoći temeljem prijenosa EU sredstava (šifra 6382)</w:t>
      </w:r>
      <w:r>
        <w:br/>
      </w:r>
      <w:r>
        <w:t xml:space="preserve">Kapitalne pomoći ostvarene su u iznosu od 245.559,75 eura, dok u prethodnoj godini nije bilo ostvarenja po ovoj osnovi.</w:t>
      </w:r>
    </w:p>
    <w:p>
      <w:r>
        <w:t xml:space="preserve">Sredstva kapitalnih pomoći odnose se na financiranje dogradnje dječjeg vrtića te izgradnje biciklističke staze, kao kapitalnih projekata sufinanciranih sredstvima Europske unije.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financijske imovine (šifre 6412 do 6419)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47,82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34,70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72,6</w:t>
            </w:r>
          </w:p>
        </w:tc>
      </w:tr>
    </w:tbl>
    <w:p>
      <w:pPr>
        <w:spacing w:before="0" w:after="0"/>
      </w:pPr>
    </w:p>
    <w:p>
      <w:r>
        <w:t xml:space="preserve">Prihod se odnosi na prihode od kamata.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nefinancijske imovine (šifre 6421 do 6429)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23.714,12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69.540,48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293,2</w:t>
            </w:r>
          </w:p>
        </w:tc>
      </w:tr>
    </w:tbl>
    <w:p>
      <w:pPr>
        <w:spacing w:before="0" w:after="0"/>
      </w:pPr>
    </w:p>
    <w:p>
      <w:r>
        <w:t xml:space="preserve">Prihodi od naknada za koncesije ostvareni su u iznosu od 5.049,99 eura, što predstavlja blago smanjenje od 2,8 % u odnosu na prethodnu godinu (5.196,76 eura).</w:t>
      </w:r>
    </w:p>
    <w:p>
      <w:r>
        <w:t xml:space="preserve">Ostvareni prihodi odnose se na naknade za koncesije dodijeljene trgovačkim društvima Aspect Croatia Kft i Vermilion Zagreb Exploration.</w:t>
      </w:r>
    </w:p>
    <w:p>
      <w:r>
        <w:t xml:space="preserve">Prihodi od zakupa i iznajmljivanja imovine (šifra 6422)</w:t>
      </w:r>
      <w:r>
        <w:br/>
      </w:r>
      <w:r>
        <w:t xml:space="preserve">Prihodi od zakupa i iznajmljivanja imovine ostvareni su u iznosu od 64.488,53 eura, što predstavlja povećanje od 258,9 % u odnosu na prethodnu godinu (17.966,32 eura).</w:t>
      </w:r>
    </w:p>
    <w:p>
      <w:r>
        <w:t xml:space="preserve">Od navedenog iznosa:</w:t>
      </w:r>
    </w:p>
    <w:p>
      <w:r>
        <w:t xml:space="preserve">59.653,31 eura odnosi se na prihode od zakupa poljoprivrednog zemljišta,</w:t>
      </w:r>
      <w:r>
        <w:br/>
      </w:r>
      <w:r>
        <w:t xml:space="preserve">4.835,22 eura odnosi se na prihode od iznajmljivanja mjesnih domova.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upravnih i administrativnih pristojbi, pristojbi po posebnim propisima i naknada (šifre 651+652+653+654)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229.189,07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269.959,57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117,8</w:t>
            </w:r>
          </w:p>
        </w:tc>
      </w:tr>
    </w:tbl>
    <w:p>
      <w:pPr>
        <w:spacing w:before="0" w:after="0"/>
      </w:pPr>
    </w:p>
    <w:p>
      <w:r>
        <w:t xml:space="preserve">ilješka uz stavku 651 – Upravne i administrativne pristojbe</w:t>
      </w:r>
      <w:r>
        <w:br/>
      </w:r>
      <w:r>
        <w:t xml:space="preserve">U izvještajnom razdoblju ostvareni su prihodi od upravnih i administrativnih pristojbi u iznosu od 18.557,09 eura, što je na razini ostvarenja prethodne godine (18.552,25 eura).</w:t>
      </w:r>
    </w:p>
    <w:p>
      <w:r>
        <w:t xml:space="preserve">Najveći dio prihoda ostvaren je u okviru ostalih pristojbi i naknada (šifra 6514) u iznosu od 18.545,69 eura odnosi se na pravo služnost Hrvatskog telekoma , dok su ostale upravne pristojbe i naknade (šifra 6513) ostvarene u manjem iznosu od 11,40 eura.</w:t>
      </w:r>
    </w:p>
    <w:p>
      <w:r>
        <w:t xml:space="preserve"> </w:t>
      </w:r>
      <w:r>
        <w:br/>
      </w:r>
      <w:r>
        <w:t xml:space="preserve">Bilješka uz stavku 652 – Prihodi po posebnim propisima</w:t>
      </w:r>
      <w:r>
        <w:br/>
      </w:r>
      <w:r>
        <w:t xml:space="preserve">Prihodi po posebnim propisima ostvareni su u iznosu od 137.248,94 eura, što predstavlja povećanje od 69,3 % u odnosu na prethodnu godinu (81.055,45 eura).</w:t>
      </w:r>
    </w:p>
    <w:p>
      <w:r>
        <w:t xml:space="preserve">Najznačajniji dio ovih prihoda odnosi se na doprinose za šume (šifra 6524), koji su ostvareni u iznosu od 137.248,94 eura, odnosno 69,4 % više u odnosu na prethodnu godinu (81.032,99 eura).</w:t>
      </w:r>
    </w:p>
    <w:p>
      <w:r>
        <w:t xml:space="preserve">Bilješka uz stavku 653 – Komunalni doprinosi i naknade</w:t>
      </w:r>
      <w:r>
        <w:br/>
      </w:r>
      <w:r>
        <w:t xml:space="preserve">U izvještajnom razdoblju ostvareni su prihodi od komunalnih naknada u iznosu od 114.153,54 eura, što predstavlja smanjenje od 11,9 % u odnosu na prethodnu godinu (129.581,37 eura).</w:t>
      </w:r>
    </w:p>
    <w:p>
      <w:r>
        <w:t xml:space="preserve">Cjelokupan iznos prihoda odnosi se na komunalne naknade (šifra 6532).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proizvoda i robe te pruženih usluga, prihodi od donacija te povrati po protestiranim jamstvima (šifre 661+663)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3.598,43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2.187,99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60,8</w:t>
            </w:r>
          </w:p>
        </w:tc>
      </w:tr>
    </w:tbl>
    <w:p>
      <w:pPr>
        <w:spacing w:before="0" w:after="0"/>
      </w:pPr>
    </w:p>
    <w:p>
      <w:r>
        <w:t xml:space="preserve">Prihod se odnosi na vođenje naplate za naknadu za uređenje voda Hrvatskim vodama.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Kazne, upravne mjere i ostali prihodi (šifre 681+683)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979,98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298,94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30,5</w:t>
            </w:r>
          </w:p>
        </w:tc>
      </w:tr>
    </w:tbl>
    <w:p>
      <w:pPr>
        <w:spacing w:before="0" w:after="0"/>
      </w:pPr>
    </w:p>
    <w:p>
      <w:r>
        <w:t xml:space="preserve">Prihod se većim dijelom odnosi na povrat u općinski proračun.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170.601,65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201.074,22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117,9</w:t>
            </w:r>
          </w:p>
        </w:tc>
      </w:tr>
    </w:tbl>
    <w:p>
      <w:pPr>
        <w:spacing w:before="0" w:after="0"/>
      </w:pPr>
    </w:p>
    <w:p>
      <w:r>
        <w:t xml:space="preserve">Odnosi se na bruto plaće, dodaci na plaće, doprinosi na plaće, doprinosi na obvezno zdravstveno osiguranje, doprinosi za mirovinsko osiguranje. Bilježi uvećanje u odnosu na 2025 godinu jer je u cijelom izvještajnom razdoblju zaposleno  sedam žena na projektu Zaželi  za razliku od istog razdoblja 2024 jer je projekt zaželi započeo u svibnj 2024.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Materijalni rashodi (šifre 321+322+323+324+325+329)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744.696,06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786.228,45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105,6</w:t>
            </w:r>
          </w:p>
        </w:tc>
      </w:tr>
    </w:tbl>
    <w:p>
      <w:pPr>
        <w:spacing w:before="0" w:after="0"/>
      </w:pPr>
    </w:p>
    <w:p>
      <w:r>
        <w:t xml:space="preserve">Navedeni šifra bilježi povećanje u odnosu na prethodno izvještajno razdoblje .</w:t>
      </w:r>
    </w:p>
    <w:p>
      <w:r>
        <w:t xml:space="preserve">Šifra 321 bilježi povećanje za naknade troškova za prijevoz s posla na posao zaposlenima zbog većeg broja zaposlenih .</w:t>
      </w:r>
    </w:p>
    <w:p>
      <w:r>
        <w:t xml:space="preserve">Šifra 3221 uvećana je u odnosu na 2024 iz razloga što su se povećali troškovi za materijal za čišćenje i higijenske potrebe a koji se koristi po programu Zaželi</w:t>
      </w:r>
    </w:p>
    <w:p>
      <w:r>
        <w:t xml:space="preserve">.</w:t>
      </w:r>
    </w:p>
    <w:p>
      <w:r>
        <w:t xml:space="preserve">Šifra 3224 uvećana je u odnosu na 2024 godinu jer je ulagano više u materijal za nerazvrstane ceste i materijal za održavanje mjesnih domova(uređenje doma u Rastovcu i Đurđic ,)</w:t>
      </w:r>
    </w:p>
    <w:p>
      <w:r>
        <w:t xml:space="preserve">Šifra 3225 uvećana je za prethodno razdoblje jer je nabavljan većim dijelom sitni inventar za dogradnju dječjeg vrtića.</w:t>
      </w:r>
    </w:p>
    <w:p>
      <w:r>
        <w:t xml:space="preserve">Šifra 3227 uvećana je u odnosu na prethodno razdoblje iz razloga jer je po projektu *Razigrana Ivanska*nabavljana oprema za mlade sportaše(dresovi,kopačke)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usluge (šifre 3231 do 3239)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552.859,07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547.085,17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99,0</w:t>
            </w:r>
          </w:p>
        </w:tc>
      </w:tr>
    </w:tbl>
    <w:p>
      <w:pPr>
        <w:spacing w:before="0" w:after="0"/>
      </w:pPr>
    </w:p>
    <w:p>
      <w:r>
        <w:t xml:space="preserve">3231 – Usluge telefona, interneta, pošte i prijevoza</w:t>
      </w:r>
      <w:r>
        <w:br/>
      </w:r>
      <w:r>
        <w:t xml:space="preserve">Ostvareno 65,2 % u odnosu na prethodno razdoblje.</w:t>
      </w:r>
      <w:r>
        <w:br/>
      </w:r>
      <w:r>
        <w:t xml:space="preserve">Vidljivo značajno smanjenje troškova, zbog racionalizacije i manjeg obujma korištenja usluga.</w:t>
      </w:r>
      <w:r>
        <w:br/>
      </w:r>
      <w:r>
        <w:t xml:space="preserve"> </w:t>
      </w:r>
      <w:r>
        <w:br/>
      </w:r>
      <w:r>
        <w:t xml:space="preserve">3232 – Usluge tekućeg i investicijskog održavanja</w:t>
      </w:r>
      <w:r>
        <w:br/>
      </w:r>
      <w:r>
        <w:t xml:space="preserve">Ostvarenje 150,3 %.</w:t>
      </w:r>
      <w:r>
        <w:br/>
      </w:r>
      <w:r>
        <w:t xml:space="preserve">Veliko povećanje rashoda,  zbog većih investicijskih zahvata, kompletna obnova mjesnog doma u Rastovcu,stavljanje novog sloja asfalta u Kolarevom selu,sanacija krovišta na mjesnom domu u Križicu,uređenje hodnika i kuhinje u zgradi općine i redovito održavanje mjesnih domova.</w:t>
      </w:r>
      <w:r>
        <w:br/>
      </w:r>
      <w:r>
        <w:t xml:space="preserve"> </w:t>
      </w:r>
      <w:r>
        <w:br/>
      </w:r>
      <w:r>
        <w:t xml:space="preserve">3233 – Usluge promidžbe i informiranja</w:t>
      </w:r>
      <w:r>
        <w:br/>
      </w:r>
      <w:r>
        <w:t xml:space="preserve">Ostvarenje 109,1 %.</w:t>
      </w:r>
      <w:r>
        <w:br/>
      </w:r>
      <w:r>
        <w:t xml:space="preserve">Blagi porast troškova, </w:t>
      </w:r>
      <w:r>
        <w:br/>
      </w:r>
      <w:r>
        <w:t xml:space="preserve"> </w:t>
      </w:r>
      <w:r>
        <w:br/>
      </w:r>
      <w:r>
        <w:t xml:space="preserve">3234 – Komunalne usluge na ovoj šifri bilježi se smanjenje iz razloga što su usluge košnja javnih površina i održavanja u 2025 knjižene na ispravan konto -usluge tekučeg i investicijskog održavanja</w:t>
      </w:r>
      <w:r>
        <w:br/>
      </w:r>
      <w:r>
        <w:br/>
      </w:r>
      <w:r>
        <w:t xml:space="preserve">3235 – Zakupnine i najamnine bilježe povećanje zbog najma suncobrana i rashladnih vitrina za organizaciju dana općine</w:t>
      </w:r>
      <w:r>
        <w:br/>
      </w:r>
      <w:r>
        <w:br/>
      </w:r>
      <w:r>
        <w:t xml:space="preserve">3236 – Zdravstvene i veterinarske usluge</w:t>
      </w:r>
      <w:r>
        <w:br/>
      </w:r>
      <w:r>
        <w:t xml:space="preserve">Znatno manji troškovi, zbog zbrinjavanja manjrg broja napuštenih životinja.</w:t>
      </w:r>
      <w:r>
        <w:br/>
      </w:r>
      <w:r>
        <w:t xml:space="preserve"> </w:t>
      </w:r>
      <w:r>
        <w:br/>
      </w:r>
      <w:r>
        <w:t xml:space="preserve"> </w:t>
      </w:r>
      <w:r>
        <w:br/>
      </w:r>
      <w:r>
        <w:t xml:space="preserve">3239 – Ostale usluge,ova šifra bilježi povećanje ,najviše na dijelu troškova za organizaciju dana općine,(ugovor o organizaciji manifestacije ivanečki krijes 12.000 eur)</w:t>
      </w:r>
      <w:r>
        <w:br/>
      </w:r>
      <w:r>
        <w:br/>
      </w:r>
      <w:r>
        <w:t xml:space="preserve"> </w:t>
      </w:r>
      <w:r>
        <w:br/>
      </w:r>
      <w:r>
        <w:br/>
      </w:r>
      <w:r>
        <w:t xml:space="preserve"> </w:t>
      </w:r>
      <w:r>
        <w:br/>
      </w:r>
      <w:r>
        <w:t xml:space="preserve"> </w:t>
      </w:r>
      <w:r>
        <w:br/>
      </w:r>
      <w:r>
        <w:t xml:space="preserve"> </w:t>
      </w:r>
      <w:r>
        <w:br/>
      </w:r>
      <w:r>
        <w:t xml:space="preserve"> </w:t>
      </w:r>
      <w:r>
        <w:br/>
      </w:r>
      <w:r>
        <w:t xml:space="preserve"> </w:t>
      </w:r>
      <w:r>
        <w:br/>
      </w:r>
      <w:r>
        <w:t xml:space="preserve"> </w:t>
      </w:r>
      <w:r>
        <w:br/>
      </w:r>
      <w:r>
        <w:t xml:space="preserve"> </w:t>
      </w:r>
    </w:p>
    <w:p>
      <w:r>
        <w:br/>
      </w:r>
      <w:r>
        <w:t xml:space="preserve">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rashodi poslovanja (šifre 3291 do 3299)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83.494,43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103.949,09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124,5</w:t>
            </w:r>
          </w:p>
        </w:tc>
      </w:tr>
    </w:tbl>
    <w:p>
      <w:pPr>
        <w:spacing w:before="0" w:after="0"/>
      </w:pPr>
    </w:p>
    <w:p>
      <w:r>
        <w:t xml:space="preserve">3291 – Naknade za rad predstavničkih i izvršnih tijela, povjerenstava i slično</w:t>
      </w:r>
      <w:r>
        <w:br/>
      </w:r>
      <w:r>
        <w:t xml:space="preserve">Ostvarenje 122,6 %.</w:t>
      </w:r>
      <w:r>
        <w:br/>
      </w:r>
      <w:r>
        <w:t xml:space="preserve">Povećanje rashoda rezultat je većeg broja sjednica, povjerenstava .</w:t>
      </w:r>
      <w:r>
        <w:br/>
      </w:r>
      <w:r>
        <w:t xml:space="preserve"> </w:t>
      </w:r>
      <w:r>
        <w:br/>
      </w:r>
      <w:r>
        <w:br/>
      </w:r>
      <w:r>
        <w:t xml:space="preserve">3293 – Reprezentacija</w:t>
      </w:r>
      <w:r>
        <w:br/>
      </w:r>
      <w:r>
        <w:t xml:space="preserve">Ostvarenje 128,6 %.</w:t>
      </w:r>
      <w:r>
        <w:br/>
      </w:r>
      <w:r>
        <w:t xml:space="preserve">Značajan porast rashoda,  posljedica većeg broja službenih događanja, sastanaka i protokolarnih aktivnosti.</w:t>
      </w:r>
      <w:r>
        <w:br/>
      </w:r>
      <w:r>
        <w:t xml:space="preserve"> </w:t>
      </w:r>
      <w:r>
        <w:br/>
      </w:r>
      <w:r>
        <w:br/>
      </w:r>
      <w:r>
        <w:t xml:space="preserve">3295 – Pristojbe i naknade</w:t>
      </w:r>
      <w:r>
        <w:br/>
      </w:r>
      <w:r>
        <w:t xml:space="preserve">Ostvarenje 110,7 %.</w:t>
      </w:r>
      <w:r>
        <w:br/>
      </w:r>
      <w:r>
        <w:t xml:space="preserve">Umjereni rast rashoda, zbog povećanja zakonskih ili administrativnih obveza.</w:t>
      </w:r>
      <w:r>
        <w:br/>
      </w:r>
      <w:r>
        <w:t xml:space="preserve"> </w:t>
      </w:r>
      <w:r>
        <w:br/>
      </w:r>
      <w:r>
        <w:t xml:space="preserve">3299 – Ostali nespomenuti rashodi poslovanja,bilježi povećanje za rashode protokola(vijenci,cvijeće,svijeće)</w:t>
      </w:r>
      <w:r>
        <w:br/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Financijski rashodi (šifre 341+342+343)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2.810,83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5.112,60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181,9</w:t>
            </w:r>
          </w:p>
        </w:tc>
      </w:tr>
    </w:tbl>
    <w:p>
      <w:pPr>
        <w:spacing w:before="0" w:after="0"/>
      </w:pPr>
    </w:p>
    <w:p>
      <w:r>
        <w:t xml:space="preserve">Ova šifra bilježi povećanje zbog povećanja cijene za naknade bankama.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Subvencije (šifre 351+352+353)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58.643,90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93.000,00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158,6</w:t>
            </w:r>
          </w:p>
        </w:tc>
      </w:tr>
    </w:tbl>
    <w:p>
      <w:pPr>
        <w:spacing w:before="0" w:after="0"/>
      </w:pPr>
    </w:p>
    <w:p>
      <w:r>
        <w:t xml:space="preserve">Šifra bilježi značajno povećanje zbog davanja subvencija trgovačkom društvu Ivankom j.d.o.o. za mogučnost redovnog poslovanja.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proračunskim korisnicima drugih proračuna (šifre 3661 do 3663)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13.616,46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11.735,37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86,2</w:t>
            </w:r>
          </w:p>
        </w:tc>
      </w:tr>
    </w:tbl>
    <w:p>
      <w:pPr>
        <w:spacing w:before="0" w:after="0"/>
      </w:pPr>
    </w:p>
    <w:p>
      <w:r>
        <w:t xml:space="preserve">Ova šifra bilježi smanjenje u odnosu na prošlo razdoblje iz razloga jer su 2025 godini osnovnoj školi Ivanska dodjeljeno sredstava samo za obrazovni materijal za učenike 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Prijenosi proračunskim korisnicima iz nadležnog proračuna za financiranje redovne djelatnosti (šifre 3672 do 3674)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237.744,80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302.125,79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127,1</w:t>
            </w:r>
          </w:p>
        </w:tc>
      </w:tr>
    </w:tbl>
    <w:p>
      <w:pPr>
        <w:spacing w:before="0" w:after="0"/>
      </w:pPr>
    </w:p>
    <w:p>
      <w:r>
        <w:t xml:space="preserve">Na ovoj šifri povećani su prijenosi proračunskom korisniku dječjem vrtiću zbog povećanja plaća i većeg broja zaposlenih.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građanima i kućanstvima u novcu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32.122,21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34.208,08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106,5</w:t>
            </w:r>
          </w:p>
        </w:tc>
      </w:tr>
    </w:tbl>
    <w:p>
      <w:pPr>
        <w:spacing w:before="0" w:after="0"/>
      </w:pPr>
    </w:p>
    <w:p>
      <w:r>
        <w:t xml:space="preserve">Ova šifra bilježi povećanje u većem dijelu zbog dodijeljene potpore za poticanje stambenog pitanja mladih.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građanima i kućanstvima u naravi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35.678,88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19.668,14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55,1</w:t>
            </w:r>
          </w:p>
        </w:tc>
      </w:tr>
    </w:tbl>
    <w:p>
      <w:pPr>
        <w:spacing w:before="0" w:after="0"/>
      </w:pPr>
    </w:p>
    <w:p>
      <w:r>
        <w:t xml:space="preserve">ova šifra bilježi smanjenje zbog manjeg broja djece koja pohađaju vrtiće u drugim općinama i gradovima.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Kapitalne pomoći (šifre 3861 do 3865)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23.971,55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685.648,02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2860,3</w:t>
            </w:r>
          </w:p>
        </w:tc>
      </w:tr>
    </w:tbl>
    <w:p>
      <w:pPr>
        <w:spacing w:before="0" w:after="0"/>
      </w:pPr>
    </w:p>
    <w:p>
      <w:r>
        <w:t xml:space="preserve">Ova šifra bilježi povećanje iz razloga jer je Komunalna vodna građevina bila je evidentirana u poslovnim knjigama Općine ukupne knjigovodstvene  vrijednosti na dan 31. listopada 2025. godine u iznosu od 676.290,00 EUR. Budući da se radi o prijenosu vlasništva imovine trgovačkom poduzeću, odnosno subjektu van sustava proračuna, prema pravilima knjiženja potrebno je knjigovodstvenu vrijednost proknjižiti kroz prihode i rashode proračuna, odnosno kao Prihod od prodaje vodovodne mreže i Rashod kapitalne pomoći trgovačkim društvima.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proizvedene dugotrajne imovine (šifre 721+722+723+724+725+726)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676.283,08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Ova šifra bilježi povećanje iz razloga jer je Komunalna vodna građevina bila je evidentirana u poslovnim knjigama Općine ukupne knjigovodstvene  vrijednosti na dan 31. listopada 2025. godine u iznosu od 676.290,00 EUR. Budući da se radi o prijenosu vlasništva imovine trgovačkom poduzeću, odnosno subjektu van sustava proračuna, prema pravilima knjiženja potrebno je knjigovodstvenu vrijednost proknjižiti kroz prihode i rashode proračuna, odnosno kao Prihod od prodaje vodovodne mreže i Rashod kapitalne pomoći trgovačkim društvima.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Ostala prava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67.338,45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2.123,85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3,2</w:t>
            </w:r>
          </w:p>
        </w:tc>
      </w:tr>
    </w:tbl>
    <w:p>
      <w:pPr>
        <w:spacing w:before="0" w:after="0"/>
      </w:pPr>
    </w:p>
    <w:p>
      <w:r>
        <w:t xml:space="preserve">Rashod na ovoj šifri odnosi se na troškove pripreme dokumentacije za javnu nabavu i postupak javne nabave za cestu Babinac-Križic.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Poslovni objekti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61.913,30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329.723,60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532,6</w:t>
            </w:r>
          </w:p>
        </w:tc>
      </w:tr>
    </w:tbl>
    <w:p>
      <w:pPr>
        <w:spacing w:before="0" w:after="0"/>
      </w:pPr>
    </w:p>
    <w:p>
      <w:r>
        <w:t xml:space="preserve">Rashod na ovoj šifri odnosi se na dogradnju dječjeg vrtića 300.873,60 i asfaltiranje platoa na sajmištu u iznosu od 28.000 eur.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Ceste, željeznice i ostali prometni objekti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138.774,13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21.937,80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15,8</w:t>
            </w:r>
          </w:p>
        </w:tc>
      </w:tr>
    </w:tbl>
    <w:p>
      <w:pPr>
        <w:spacing w:before="0" w:after="0"/>
      </w:pPr>
    </w:p>
    <w:p>
      <w:r>
        <w:t xml:space="preserve">Ovaj rashod odnosi se na ulaganje na zemljištu predviđenom za parkiralište kod doma zdravlja.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građevinski objekti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12.163,69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45.996,84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378,1</w:t>
            </w:r>
          </w:p>
        </w:tc>
      </w:tr>
    </w:tbl>
    <w:p>
      <w:pPr>
        <w:spacing w:before="0" w:after="0"/>
      </w:pPr>
    </w:p>
    <w:p>
      <w:r>
        <w:t xml:space="preserve">Rashod se odnosi na izgradnju sportskog parka u Ivanskoj i dječjeg igrališta u Rastovcu.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Uredska oprema i namještaj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2.408,75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Rashod se odnosi na nabavu računala i servera u uredu tajništva.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Komunikacijska oprema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515,00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Nabava poslovnih mobilnih uređaja.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Oprema za održavanje i zaštitu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2.767,22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Rashod se odnosi na nabavu klima uređaja za mjesni dom Stara Plošćica i postavljanje podnog grijanja u zgradi općine.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Uređaji, strojevi i oprema za ostale namjene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29.840,47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32.229,19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108,0</w:t>
            </w:r>
          </w:p>
        </w:tc>
      </w:tr>
    </w:tbl>
    <w:p>
      <w:pPr>
        <w:spacing w:before="0" w:after="0"/>
      </w:pPr>
    </w:p>
    <w:p>
      <w:r>
        <w:t xml:space="preserve">Rashod se odnosi na kupnju valjka za valjanje travnatog igrališta u utiskanima,nove kuhinjske elemente u zgradi općine,opremu po projektu dogradnje vrtića i opremu po projektu*razigrana Ivanska*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Dodatna ulaganja na građevinskim objektima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43.555,42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13.773,16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31,6</w:t>
            </w:r>
          </w:p>
        </w:tc>
      </w:tr>
    </w:tbl>
    <w:p>
      <w:pPr>
        <w:spacing w:before="0" w:after="0"/>
      </w:pPr>
    </w:p>
    <w:p>
      <w:r>
        <w:t xml:space="preserve">Rashod se odnosi na dogradnju sanitarnog čvora u mjesnom domu rastovac,projektnu dokumentaciju za mjesni dom Donja Petrička.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zaduživanja (šifre 841+842+843+844+845+847)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66.424,51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Prihod se odnosi na korištenje dozvoljenog minusa po tečučem računu u razdoblju od lipnja do rujna 2025 ,a koristio se za redovno poslovanje.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32.528,40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66.424,51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204,2</w:t>
            </w:r>
          </w:p>
        </w:tc>
      </w:tr>
    </w:tbl>
    <w:p>
      <w:pPr>
        <w:spacing w:before="0" w:after="0"/>
      </w:pPr>
    </w:p>
    <w:p>
      <w:r>
        <w:t xml:space="preserve">Rashod se odnosi na korištenje dozvoljenog minusa po tkučem računu u razdoblju od lipnja do rujna 2025 ,a koristio se za redovno poslovanje.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Bilanca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Materijalna imovina - prirodna bogatstva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18.290,06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27.390,07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149,8</w:t>
            </w:r>
          </w:p>
        </w:tc>
      </w:tr>
    </w:tbl>
    <w:p>
      <w:pPr>
        <w:spacing w:before="0" w:after="0"/>
      </w:pPr>
    </w:p>
    <w:p>
      <w:r>
        <w:t xml:space="preserve">U 2025 godini preneseno je zemljište iz imovine vrtića u imovinu općine u vrijednosti 9.100,01 eur. z tog razloga se bilježi povećanje.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Nematerijalna imovina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170.725,08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76.176,70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44,6</w:t>
            </w:r>
          </w:p>
        </w:tc>
      </w:tr>
    </w:tbl>
    <w:p>
      <w:pPr>
        <w:spacing w:before="0" w:after="0"/>
      </w:pPr>
    </w:p>
    <w:p>
      <w:r>
        <w:t xml:space="preserve">N ovoj šifri bilježi se povećanje zbog ulaganja u tuđu imovinu rad prava korištenja cesta Babinac- Križic.Bilježi se i smanjenje zbog prijenosa tuđe imovine vlasniku  i isknjiženja vodovodne mreže projektne dokumentacije vodovod Stara Plošćica.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Poslovni objekti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190.936,14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768.380,46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402,4</w:t>
            </w:r>
          </w:p>
        </w:tc>
      </w:tr>
    </w:tbl>
    <w:p>
      <w:pPr>
        <w:spacing w:before="0" w:after="0"/>
      </w:pPr>
    </w:p>
    <w:p>
      <w:r>
        <w:t xml:space="preserve">Na ovoj šifri bilježi se povećanje iz razloga jer je po projektu dogradnje dječjeg vrtića dograđeni dio stavljen u uporabu i iz dugotrajne imovine koja je bila evidentirana u osnovnim sredstvima dječjeg vrtića *zgrada dječjeg vrtića*sve stavljeno u imovinu općine.Tkođer je asfaltiran plato na nadstrešnicama u Ivanskoj u iznosu od 28.850 eur.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Ceste, željeznice i ostali prometni objekti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998.044,17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1.003.669,17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100,6</w:t>
            </w:r>
          </w:p>
        </w:tc>
      </w:tr>
    </w:tbl>
    <w:p>
      <w:pPr>
        <w:spacing w:before="0" w:after="0"/>
      </w:pPr>
    </w:p>
    <w:p>
      <w:r>
        <w:t xml:space="preserve">Na ovoj šifri stavljen je u uporabu dio ceste Brajkovićev brijeg,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građevinski objekti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2.651.875,72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1.570.167,61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59,2</w:t>
            </w:r>
          </w:p>
        </w:tc>
      </w:tr>
    </w:tbl>
    <w:p>
      <w:pPr>
        <w:spacing w:before="0" w:after="0"/>
      </w:pPr>
    </w:p>
    <w:p>
      <w:r>
        <w:t xml:space="preserve">Šifra bilježi smanjenje iz razloga što je isknjižen iz imovine općine magistralni cjevovod,vodovod Stra Plošćica,vodovod Narta.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Uredska oprema i namještaj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47.753,50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50.162,25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105,0</w:t>
            </w:r>
          </w:p>
        </w:tc>
      </w:tr>
    </w:tbl>
    <w:p>
      <w:pPr>
        <w:spacing w:before="0" w:after="0"/>
      </w:pPr>
    </w:p>
    <w:p>
      <w:r>
        <w:t xml:space="preserve">Bilježi povećanje zbog nabave računala i servera.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Oprema za održavanje i zaštitu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112.150,67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115.592,89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103,1</w:t>
            </w:r>
          </w:p>
        </w:tc>
      </w:tr>
    </w:tbl>
    <w:p>
      <w:pPr>
        <w:spacing w:before="0" w:after="0"/>
      </w:pPr>
    </w:p>
    <w:p>
      <w:r>
        <w:t xml:space="preserve">Bilježi povećanje zbog nabave klima uređaja i podnog grijanja.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Uređaji, strojevi i oprema za ostale namjene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150.316,45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181.870,64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121,0</w:t>
            </w:r>
          </w:p>
        </w:tc>
      </w:tr>
    </w:tbl>
    <w:p>
      <w:pPr>
        <w:spacing w:before="0" w:after="0"/>
      </w:pPr>
    </w:p>
    <w:p>
      <w:r>
        <w:t xml:space="preserve">Bilježi povećanje zbog nabave opreme za dogradnju dječjeg vrtića i nabavu kuhinjskih elemenata u zgradi općine.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Sitni inventar i autogume u upotrebi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73.465,33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84.096,99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114,5</w:t>
            </w:r>
          </w:p>
        </w:tc>
      </w:tr>
    </w:tbl>
    <w:p>
      <w:pPr>
        <w:spacing w:before="0" w:after="0"/>
      </w:pPr>
    </w:p>
    <w:p>
      <w:r>
        <w:t xml:space="preserve">Povećanje se odnosi na nabavu sitnog inventara po projektu dogradnje dječjeg vrtića.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Građevinski objekti u pripremi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188.294,99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136.015,11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72,2</w:t>
            </w:r>
          </w:p>
        </w:tc>
      </w:tr>
    </w:tbl>
    <w:p>
      <w:pPr>
        <w:spacing w:before="0" w:after="0"/>
      </w:pPr>
    </w:p>
    <w:p>
      <w:r>
        <w:t xml:space="preserve">Od imovine koja je ostala u pripremi je zapoćeta izgradnja parkirališta,nogostupa u Babincu i biciklistička staza.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Ostala potraživanja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5.897,60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5.434,78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92,2</w:t>
            </w:r>
          </w:p>
        </w:tc>
      </w:tr>
    </w:tbl>
    <w:p>
      <w:pPr>
        <w:spacing w:before="0" w:after="0"/>
      </w:pPr>
    </w:p>
    <w:p>
      <w:r>
        <w:t xml:space="preserve">Na ovoj šifri bilježi se potraživanje prema HZZO za bolovanja preko 42 dana i preplate po računima za koje čekamo povrat.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Potraživanja za pomoći proračunu i izvanproračunskim korisnicima iz drugih proračuna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724,58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2.147,05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296,3</w:t>
            </w:r>
          </w:p>
        </w:tc>
      </w:tr>
    </w:tbl>
    <w:p>
      <w:pPr>
        <w:spacing w:before="0" w:after="0"/>
      </w:pPr>
    </w:p>
    <w:p>
      <w:r>
        <w:t xml:space="preserve">Ovo potraživanje se odnosi na potraživanje od općine Štefanje za refundaciju plaće komunalnog redara.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Potraživanja za pomoći temeljem prijenosa EU sredstava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32.412,87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Potraživanje se odnosi na potraživanje po odobrenom ZNS-U za program Zaželi.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Ispravak vrijednosti potraživanja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72.859,63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55.204,24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75,8</w:t>
            </w:r>
          </w:p>
        </w:tc>
      </w:tr>
    </w:tbl>
    <w:p>
      <w:pPr>
        <w:spacing w:before="0" w:after="0"/>
      </w:pPr>
    </w:p>
    <w:p>
      <w:r>
        <w:t xml:space="preserve">Napravljen je ispravak vrijednosti potraživanja za sva potraživanja starija od dvije godine u 1005 iznosu.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za zaposlene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14.234,84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16.702,29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117,3</w:t>
            </w:r>
          </w:p>
        </w:tc>
      </w:tr>
    </w:tbl>
    <w:p>
      <w:pPr>
        <w:spacing w:before="0" w:after="0"/>
      </w:pPr>
    </w:p>
    <w:p>
      <w:r>
        <w:t xml:space="preserve">Obaveze na ovoj šifri odnose se na obaveze plaća za 12 mjesec 2025.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za materijalne rashode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68.284,00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47.013,74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68,9</w:t>
            </w:r>
          </w:p>
        </w:tc>
      </w:tr>
    </w:tbl>
    <w:p>
      <w:pPr>
        <w:spacing w:before="0" w:after="0"/>
      </w:pPr>
    </w:p>
    <w:p>
      <w:r>
        <w:t xml:space="preserve">Obaveze za materijalne rashode koje se nalaze na ovoj šifri većim dijelom se odnose na tekuće obaveze i podmirene su u siječnju 2026.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za naknade građanima i kućanstvima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702,69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2.339,07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332,9</w:t>
            </w:r>
          </w:p>
        </w:tc>
      </w:tr>
    </w:tbl>
    <w:p>
      <w:pPr>
        <w:spacing w:before="0" w:after="0"/>
      </w:pPr>
    </w:p>
    <w:p>
      <w:r>
        <w:t xml:space="preserve">Odnose se na obaveze koje su podmirene u siječnju 2026.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Izvanbilančni zapisi - aktiva (šifra 996)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222.616,96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565.595,61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254,1</w:t>
            </w:r>
          </w:p>
        </w:tc>
      </w:tr>
    </w:tbl>
    <w:p>
      <w:pPr>
        <w:spacing w:before="0" w:after="0"/>
      </w:pPr>
    </w:p>
    <w:p>
      <w:r>
        <w:t xml:space="preserve">Na ovoj šifri nalaze se preuzete obaveze po ugovorima o nabavi roba, radova i usluga.Ugovor sa Ivankom jdoo o izgradnji sportskog parka i dječjeg igrališta.Potraživanje po ugovorima o dodijeljenim bespovratnim sredstvima za Program Zaželi.Izdane i primljene zadužnice.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rashodima prema funkcijskoj klasifikaciji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Opće javne usluge (šifre 011+012+013+014 do 018)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408.873,24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448.986,30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109,8</w:t>
            </w:r>
          </w:p>
        </w:tc>
      </w:tr>
    </w:tbl>
    <w:p>
      <w:pPr>
        <w:spacing w:before="0" w:after="0"/>
      </w:pPr>
    </w:p>
    <w:p>
      <w:r>
        <w:t xml:space="preserve">Rashodi za opće javne usluge ostvareni su u iznosu od 448.986,30 eura, što predstavlja povećanje od 9,8 % u odnosu na prethodnu godinu.</w:t>
      </w:r>
      <w:r>
        <w:br/>
      </w:r>
      <w:r>
        <w:t xml:space="preserve">Povećanje se najvećim dijelom odnosi na rashode za izvršna i zakonodavna tijela, dok su rashodi za opće usluge zabilježili umjeren rast sukladan redovitom poslovanju općinske uprave.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Javni red i sigurnost (šifre 031 do 036)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58.373,75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21.492,02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36,8</w:t>
            </w:r>
          </w:p>
        </w:tc>
      </w:tr>
    </w:tbl>
    <w:p>
      <w:pPr>
        <w:spacing w:before="0" w:after="0"/>
      </w:pPr>
    </w:p>
    <w:p>
      <w:r>
        <w:t xml:space="preserve">Rashodi su ostvareni u iznosu od 21.492,02 eura, što predstavlja značajno smanjenje u odnosu na prethodnu godinu.</w:t>
      </w:r>
      <w:r>
        <w:br/>
      </w:r>
      <w:r>
        <w:t xml:space="preserve">Smanjenje se prvenstveno odnosi na rashode za protupožarnu zaštitu, dok su rashodi ostalih aktivnosti zadržani na sličnoj razini.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Ekonomski poslovi (šifre 041+042+043+044+045+046+047+048+049)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366.270,30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270.088,41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73,7</w:t>
            </w:r>
          </w:p>
        </w:tc>
      </w:tr>
    </w:tbl>
    <w:p>
      <w:pPr>
        <w:spacing w:before="0" w:after="0"/>
      </w:pPr>
    </w:p>
    <w:p>
      <w:r>
        <w:t xml:space="preserve">Rashodi za ekonomske poslove iznosili su 270.088,41 eura, što je 26,3 % manje nego prethodne godine.</w:t>
      </w:r>
      <w:r>
        <w:br/>
      </w:r>
      <w:r>
        <w:t xml:space="preserve">Najveći dio rashoda odnosi se na promet – cestovni promet, a smanjenje je posljedica manjeg obujma ulaganja u prometnu infrastrukturu u odnosu na prethodnu godinu.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Zaštita okoliša (šifre 051 do 056)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37.713,52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11.304,51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30,0</w:t>
            </w:r>
          </w:p>
        </w:tc>
      </w:tr>
    </w:tbl>
    <w:p>
      <w:pPr>
        <w:spacing w:before="0" w:after="0"/>
      </w:pPr>
    </w:p>
    <w:p>
      <w:r>
        <w:t xml:space="preserve">Rashodi za zaštitu okoliša ostvareni su u iznosu od 11.304,51 eura, što predstavlja smanjenje od 70,0 %.</w:t>
      </w:r>
      <w:r>
        <w:br/>
      </w:r>
      <w:r>
        <w:t xml:space="preserve">Rashodi se odnose na poslove i usluge zaštite okoliša koji nisu drugdje svrstani, dok u ostalim podskupinama nije bilo ostvarenja.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Usluge unapređenja stanovanja i zajednice (šifre 061 do 066)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439.581,57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1.152.641,74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262,2</w:t>
            </w:r>
          </w:p>
        </w:tc>
      </w:tr>
    </w:tbl>
    <w:p>
      <w:pPr>
        <w:spacing w:before="0" w:after="0"/>
      </w:pPr>
    </w:p>
    <w:p>
      <w:r>
        <w:t xml:space="preserve">Rashodi su ostvareni u iznosu od 1.152.641,74 eura, što predstavlja značajan rast od 162,2 % u odnosu na prethodnu godinu.</w:t>
      </w:r>
      <w:r>
        <w:br/>
      </w:r>
      <w:r>
        <w:t xml:space="preserve">Najveći dio rashoda odnosi se na razvoj zajednice, a povećanje je rezultat provedbe kapitalnih projekata i ulaganja u komunalnu infrastrukturu.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Zdravstvo (šifre 071+072+073+074+075+076)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44.596,76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18.529,07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41,5</w:t>
            </w:r>
          </w:p>
        </w:tc>
      </w:tr>
    </w:tbl>
    <w:p>
      <w:pPr>
        <w:spacing w:before="0" w:after="0"/>
      </w:pPr>
    </w:p>
    <w:p>
      <w:r>
        <w:t xml:space="preserve">Rashodi za zdravstvo iznosili su 18.529,07 eura, što predstavlja smanjenje od 58,5 %.</w:t>
      </w:r>
      <w:r>
        <w:br/>
      </w:r>
      <w:r>
        <w:t xml:space="preserve">Rashodi se odnose na službe javnog zdravstva, dok u ostalim podskupinama nije bilo izvršenja.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Rekreacija, kultura i religija (šifre 081 do 086)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86.186,57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87.491,14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101,5</w:t>
            </w:r>
          </w:p>
        </w:tc>
      </w:tr>
    </w:tbl>
    <w:p>
      <w:pPr>
        <w:spacing w:before="0" w:after="0"/>
      </w:pPr>
    </w:p>
    <w:p>
      <w:r>
        <w:t xml:space="preserve">Rashodi su ostvareni u iznosu od 87.491,14 eura, što je na razini prethodne godine.</w:t>
      </w:r>
      <w:r>
        <w:br/>
      </w:r>
      <w:r>
        <w:t xml:space="preserve">Povećani su rashodi za sport i rekreaciju, dok su rashodi za religijske i druge službe zajednice smanjeni.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Obrazovanje (šifre 091+092+093+094+095+096+097+098)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82.851,51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349.646,22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422,0</w:t>
            </w:r>
          </w:p>
        </w:tc>
      </w:tr>
    </w:tbl>
    <w:p>
      <w:pPr>
        <w:spacing w:before="0" w:after="0"/>
      </w:pPr>
    </w:p>
    <w:p>
      <w:r>
        <w:t xml:space="preserve">Rashodi za obrazovanje iznosili su 349.646,22 eura, što predstavlja značajno povećanje od 322,0 %.</w:t>
      </w:r>
      <w:r>
        <w:br/>
      </w:r>
      <w:r>
        <w:t xml:space="preserve">Najveći dio rashoda odnosi se na predškolsko obrazovanje, a povećanje je povezano s ulaganjima u dječji vrtić i povećanim obujmom aktivnosti u ovom području.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Socijalna zaštita (šifre 101+102+103+104+105+106+107+108+109)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66.924,63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58.626,71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87,6</w:t>
            </w:r>
          </w:p>
        </w:tc>
      </w:tr>
    </w:tbl>
    <w:p>
      <w:pPr>
        <w:spacing w:before="0" w:after="0"/>
      </w:pPr>
    </w:p>
    <w:p>
      <w:r>
        <w:t xml:space="preserve">Rashodi za socijalnu zaštitu ostvareni su u iznosu od 58.626,71 eura, što predstavlja smanjenje od 12,4 % u odnosu na prethodnu godinu.</w:t>
      </w:r>
      <w:r>
        <w:br/>
      </w:r>
      <w:r>
        <w:t xml:space="preserve">Smanjeni su rashodi za obitelj i djecu, dok su povećani rashodi za socijalnu pomoć stanovništvu koje nije obuhvaćeno redovnim socijalnim programima.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Promjene u vrijednosti i obujmu imovine i obveza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91511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Promjene u vrijednosti imovine (šifre P001+P008)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91511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182.819,57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137.981,42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75,5</w:t>
            </w:r>
          </w:p>
        </w:tc>
      </w:tr>
    </w:tbl>
    <w:p>
      <w:pPr>
        <w:spacing w:before="0" w:after="0"/>
      </w:pPr>
    </w:p>
    <w:p>
      <w:r>
        <w:t xml:space="preserve">Na ovoj šifri bilježi se povećanje zbog stavljanja iznosa za zgradu dječjeg vrtića iz osnovnih sredstava vrtića u osnovna sredstva općine.</w:t>
      </w:r>
    </w:p>
    <w:p>
      <w:r>
        <w:t xml:space="preserve">Na smanjenju se bilježi ispravak vrijednosti za dugotrajnu imovinu(amortizacija).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91512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Promjene u obujmu imovine (šifre P016+P023)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91512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9.165,16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Bilježi se povećanje zbog stavljanja zemljišta na kom je zgrada vrtića u imovinu općine.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Povećanje obveza u izvještajnom razdoblju (šifre V003+N23+N24 + 'N dio 25,26'+N27)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2.203.693,81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U izvještajnom razdoblju zabilježeno je povećanje obveza u ukupnom iznosu od 2.203.693,81 eura.</w:t>
      </w:r>
    </w:p>
    <w:p>
      <w:r>
        <w:t xml:space="preserve">Povećanje obveza najvećim se dijelom odnosi na obveze za rashode poslovanja u iznosu od 1.515.828,42 eura, od čega su najznačajnije obveze za materijalne rashode, obveze za zaposlene te ostale tekuće obveze.</w:t>
      </w:r>
    </w:p>
    <w:p>
      <w:r>
        <w:t xml:space="preserve">Dodatno povećanje odnosi se na obveze za nabavu nefinancijske imovine u iznosu od 451.395,12 eura, koje su nastale zbog provedbe kapitalnih ulaganja tijekom izvještajnog razdoblja.</w:t>
      </w:r>
    </w:p>
    <w:p>
      <w:r>
        <w:t xml:space="preserve">Obveze za financijsku imovinu i otplate zajmova iznose 66.424,51 eura i odnose se na tuzemne kredite i zajmove.</w:t>
      </w:r>
    </w:p>
    <w:p>
      <w:r>
        <w:t xml:space="preserve">U izvještajnom razdoblju nije bilo međusobnih obveza subjekata općeg proračuna.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Podmirene obveze u izvještajnom razdoblju (šifre V005+P23+P24 + 'P dio 25,26'+P27)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2.318.492,31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Tijekom izvještajnog razdoblja podmirene su obveze u ukupnom iznosu od 2.318.492,31 eura.</w:t>
      </w:r>
    </w:p>
    <w:p>
      <w:r>
        <w:t xml:space="preserve">Najveći dio podmirenih obveza odnosi se na rashode poslovanja u iznosu od 1.556.978,76 eura, pri čemu su najznačajnije obveze za materijalne rashode, obveze za zaposlene te ostale tekuće obveze.</w:t>
      </w:r>
    </w:p>
    <w:p>
      <w:r>
        <w:t xml:space="preserve">Za nabavu nefinancijske imovine podmirene su obveze u iznosu od 536.686,84 eura, koje se odnose na realizaciju kapitalnih ulaganja tijekom izvještajnog razdoblja.</w:t>
      </w:r>
    </w:p>
    <w:p>
      <w:r>
        <w:t xml:space="preserve">Podmirene su i obveze za financijsku imovinu i otplate zajmova u iznosu od 66.424,51 eura, a odnose se na otplate tuzemnih kredita i zajmova.</w:t>
      </w:r>
    </w:p>
    <w:p>
      <w:r>
        <w:t xml:space="preserve">U izvještajnom razdoblju nije bilo podmirenja međusobnih obveza subjekata općeg proračuna, niti obveza po osnovi inozemnih kredita i zajmova.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47.493,41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                                                                                   </w:t>
      </w:r>
    </w:p>
    <w:p>
      <w:r>
        <w:t xml:space="preserve">Na kraju izvještajnog razdoblja stanje dospjelih nepodmirenih obveza iznosi 47.493,41 eura.</w:t>
      </w:r>
    </w:p>
    <w:p>
      <w:r>
        <w:t xml:space="preserve">Dospjele nepodmirene obveze u cijelosti se odnose na rashode poslovanja, u ukupnom iznosu od 35.849,85 eura, te na obveze za predujmove,  jamčevne pologe i tuđe prihode u iznosu od 11.643,56 eura.</w:t>
      </w:r>
    </w:p>
    <w:p>
      <w:r>
        <w:t xml:space="preserve">Unutar rashoda poslovanja, dospjele obveze najvećim dijelom odnose se na:</w:t>
      </w:r>
    </w:p>
    <w:p>
      <w:r>
        <w:t xml:space="preserve">obveze za materijalne rashode u iznosu od 16.195,27 eura</w:t>
      </w:r>
      <w:r>
        <w:br/>
      </w:r>
      <w:r>
        <w:t xml:space="preserve">obveze za donacije, kazne, naknade šteta i kapitalne pomoći u iznosu od 17.286,61 eura</w:t>
      </w:r>
      <w:r>
        <w:br/>
      </w:r>
      <w:r>
        <w:t xml:space="preserve">obveze za naknade građanima i kućanstvima u iznosu od 2.055,47 eura</w:t>
      </w:r>
      <w:r>
        <w:br/>
      </w:r>
      <w:r>
        <w:t xml:space="preserve">obveze za financijske rashode u manjem iznosu od 312,50 eura</w:t>
      </w:r>
      <w:r>
        <w:br/>
      </w:r>
      <w:r>
        <w:t xml:space="preserve">Općina nema dospjelih nepodmirenih obveza prema zaposlenima, niti dospjelih obveza za subvencije, pomoći, nabavu nefinancijske imovine, kao ni po osnovi tuzemnih i inozemnih kredita i zajmova.Večina obveza podmirena je u siječnju 2026.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za rashode poslovanja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ND23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48.013,71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Ne dospijele obveze dnose se na plaće za prosinac i tekuće obveze.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69.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EU izvještaj</w:t>
      </w:r>
    </w:p>
    <w:p>
      <w:r>
        <w:t xml:space="preserve">U 2025 godini općina Ivanska je za nadogradnju zgrade dječjeg vrtića dobila sredstva u iznosu od  </w:t>
      </w:r>
      <w:r>
        <w:br/>
      </w:r>
      <w:r>
        <w:t xml:space="preserve">221.875,69 eura iz izvora 518 i  </w:t>
      </w:r>
      <w:r>
        <w:br/>
      </w:r>
      <w:r>
        <w:t xml:space="preserve">23.684,06 eura iz izvora 518 za izgradnju biciklističke staze čiji je trošak ostvaren u 2024 godini .</w:t>
      </w:r>
    </w:p>
    <w:p>
      <w:r>
        <w:t xml:space="preserve">Iz izora 561 dobivena su sredstva za projekt </w:t>
      </w:r>
      <w:r>
        <w:rPr>
          <w:i/>
        </w:rPr>
        <w:t xml:space="preserve">Program zaželi</w:t>
      </w:r>
      <w:r>
        <w:t xml:space="preserve"> u iznosu od  </w:t>
      </w:r>
      <w:r>
        <w:br/>
      </w:r>
      <w:r>
        <w:t xml:space="preserve">92.811,00 eur ,a sredstva su utrošena za plaće zaposlenih na projektu ukupno 7 žena.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0a18074c4d8f4802" /></Relationships>
</file>